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Oświadczenie o stanie kontroli zarządczej</w:t>
      </w:r>
    </w:p>
    <w:p w:rsidR="005B1D97" w:rsidRPr="004A69F2" w:rsidRDefault="005B1D97" w:rsidP="005B1D97">
      <w:pPr>
        <w:spacing w:before="240"/>
        <w:jc w:val="center"/>
        <w:rPr>
          <w:b/>
        </w:rPr>
      </w:pPr>
      <w:r>
        <w:rPr>
          <w:b/>
        </w:rPr>
        <w:t xml:space="preserve">Dyrektora Żydowskiego Instytutu Historycznego im. Emanuela Ringelbluma  w Warszawie </w:t>
      </w:r>
    </w:p>
    <w:p w:rsidR="005203A3" w:rsidRDefault="005203A3" w:rsidP="005B1D97">
      <w:pPr>
        <w:autoSpaceDE w:val="0"/>
        <w:autoSpaceDN w:val="0"/>
        <w:adjustRightInd w:val="0"/>
        <w:spacing w:before="240"/>
        <w:ind w:right="-7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rok </w:t>
      </w:r>
      <w:r w:rsidR="005B1D97">
        <w:rPr>
          <w:rFonts w:ascii="Arial" w:hAnsi="Arial" w:cs="Arial"/>
          <w:b/>
          <w:bCs/>
          <w:sz w:val="20"/>
          <w:szCs w:val="20"/>
        </w:rPr>
        <w:t>2019</w:t>
      </w:r>
    </w:p>
    <w:p w:rsidR="005203A3" w:rsidRDefault="005203A3" w:rsidP="005203A3">
      <w:pPr>
        <w:autoSpaceDE w:val="0"/>
        <w:autoSpaceDN w:val="0"/>
        <w:adjustRightInd w:val="0"/>
        <w:spacing w:before="240" w:after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 I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5203A3" w:rsidRDefault="005203A3" w:rsidP="005203A3">
      <w:pPr>
        <w:tabs>
          <w:tab w:val="left" w:pos="709"/>
        </w:tabs>
        <w:autoSpaceDE w:val="0"/>
        <w:autoSpaceDN w:val="0"/>
        <w:adjustRightInd w:val="0"/>
        <w:ind w:left="709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zgodności działalności z przepisami prawa oraz procedurami wewnętrznymi,</w:t>
      </w:r>
    </w:p>
    <w:p w:rsidR="005203A3" w:rsidRDefault="005203A3" w:rsidP="005203A3">
      <w:pPr>
        <w:tabs>
          <w:tab w:val="left" w:pos="709"/>
        </w:tabs>
        <w:autoSpaceDE w:val="0"/>
        <w:autoSpaceDN w:val="0"/>
        <w:adjustRightInd w:val="0"/>
        <w:ind w:left="709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skuteczności i efektywności działania,</w:t>
      </w:r>
    </w:p>
    <w:p w:rsidR="005203A3" w:rsidRDefault="005203A3" w:rsidP="005203A3">
      <w:pPr>
        <w:tabs>
          <w:tab w:val="left" w:pos="709"/>
        </w:tabs>
        <w:autoSpaceDE w:val="0"/>
        <w:autoSpaceDN w:val="0"/>
        <w:adjustRightInd w:val="0"/>
        <w:ind w:left="709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wiarygodności sprawozdań,</w:t>
      </w:r>
    </w:p>
    <w:p w:rsidR="005203A3" w:rsidRDefault="005203A3" w:rsidP="005203A3">
      <w:pPr>
        <w:tabs>
          <w:tab w:val="left" w:pos="709"/>
        </w:tabs>
        <w:autoSpaceDE w:val="0"/>
        <w:autoSpaceDN w:val="0"/>
        <w:adjustRightInd w:val="0"/>
        <w:ind w:left="709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ochrony zasobów,</w:t>
      </w:r>
    </w:p>
    <w:p w:rsidR="005203A3" w:rsidRDefault="005203A3" w:rsidP="005203A3">
      <w:pPr>
        <w:tabs>
          <w:tab w:val="left" w:pos="709"/>
        </w:tabs>
        <w:autoSpaceDE w:val="0"/>
        <w:autoSpaceDN w:val="0"/>
        <w:adjustRightInd w:val="0"/>
        <w:ind w:left="709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przestrzegania i promowania zasad etycznego postępowania,</w:t>
      </w:r>
    </w:p>
    <w:p w:rsidR="005203A3" w:rsidRDefault="005203A3" w:rsidP="005203A3">
      <w:pPr>
        <w:tabs>
          <w:tab w:val="left" w:pos="709"/>
        </w:tabs>
        <w:autoSpaceDE w:val="0"/>
        <w:autoSpaceDN w:val="0"/>
        <w:adjustRightInd w:val="0"/>
        <w:ind w:left="709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efektywności i skuteczności przepływu informacji,</w:t>
      </w:r>
    </w:p>
    <w:p w:rsidR="005203A3" w:rsidRDefault="005203A3" w:rsidP="005203A3">
      <w:pPr>
        <w:tabs>
          <w:tab w:val="left" w:pos="709"/>
        </w:tabs>
        <w:autoSpaceDE w:val="0"/>
        <w:autoSpaceDN w:val="0"/>
        <w:adjustRightInd w:val="0"/>
        <w:ind w:left="709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zarządzania ryzykiem,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kierowanym/kierowanych przeze mnie dziale/działach administracji rządowej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/w kierowanej przeze mnie jednostce sektora finansów publicznych*</w:t>
      </w:r>
    </w:p>
    <w:p w:rsidR="005203A3" w:rsidRPr="0071714C" w:rsidRDefault="0071714C" w:rsidP="0071714C">
      <w:pPr>
        <w:jc w:val="both"/>
        <w:outlineLvl w:val="0"/>
        <w:rPr>
          <w:b/>
        </w:rPr>
      </w:pPr>
      <w:r w:rsidRPr="004A69F2">
        <w:rPr>
          <w:b/>
        </w:rPr>
        <w:t>Żydowskim Instytucie Historycznym im. Emanuela Ringelbluma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(nazwa/nazwy działu/działów administracji rządowej/nazwa jednostki sektora finansów publicznych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A</w:t>
      </w:r>
      <w:r>
        <w:rPr>
          <w:rFonts w:ascii="Arial" w:hAnsi="Arial" w:cs="Arial"/>
          <w:sz w:val="20"/>
          <w:szCs w:val="20"/>
          <w:vertAlign w:val="superscript"/>
        </w:rPr>
        <w:t>4)</w:t>
      </w:r>
    </w:p>
    <w:p w:rsidR="005203A3" w:rsidRDefault="005203A3" w:rsidP="005203A3">
      <w:pPr>
        <w:tabs>
          <w:tab w:val="left" w:pos="426"/>
        </w:tabs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 w:rsidR="000B0FBD" w:rsidRPr="000B0FBD">
        <w:rPr>
          <w:b/>
        </w:rPr>
        <w:t xml:space="preserve"> </w:t>
      </w:r>
      <w:r w:rsidR="000B0FBD" w:rsidRPr="003568C6">
        <w:rPr>
          <w:b/>
        </w:rPr>
        <w:t>X</w:t>
      </w:r>
      <w:r>
        <w:rPr>
          <w:rFonts w:ascii="Arial" w:hAnsi="Arial" w:cs="Arial"/>
          <w:sz w:val="20"/>
          <w:szCs w:val="20"/>
        </w:rPr>
        <w:tab/>
        <w:t>w wystarczającym stopniu funkcjonowała adekwatna, skuteczna i efektywna kontrola zarządcza.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B</w:t>
      </w:r>
      <w:r>
        <w:rPr>
          <w:rFonts w:ascii="Arial" w:hAnsi="Arial" w:cs="Arial"/>
          <w:sz w:val="20"/>
          <w:szCs w:val="20"/>
          <w:vertAlign w:val="superscript"/>
        </w:rPr>
        <w:t>5)</w:t>
      </w:r>
    </w:p>
    <w:p w:rsidR="005203A3" w:rsidRDefault="005203A3" w:rsidP="005203A3">
      <w:pPr>
        <w:tabs>
          <w:tab w:val="left" w:pos="426"/>
        </w:tabs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w ograniczonym stopniu funkcjonowała adekwatna, skuteczna i efektywna kontrola zarządcza.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C</w:t>
      </w:r>
      <w:r>
        <w:rPr>
          <w:rFonts w:ascii="Arial" w:hAnsi="Arial" w:cs="Arial"/>
          <w:sz w:val="20"/>
          <w:szCs w:val="20"/>
          <w:vertAlign w:val="superscript"/>
        </w:rPr>
        <w:t>6)</w:t>
      </w:r>
    </w:p>
    <w:p w:rsidR="005203A3" w:rsidRDefault="005203A3" w:rsidP="005203A3">
      <w:pPr>
        <w:tabs>
          <w:tab w:val="left" w:pos="426"/>
        </w:tabs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nie funkcjonowała adekwatna, skuteczna i efektywna kontrola zarządcza.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D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oświadczenie opiera się na mojej ocenie i informacjach dostępnych w czasie sporządzania niniejszego oświadczenia pochodzących z:</w:t>
      </w:r>
      <w:r>
        <w:rPr>
          <w:rFonts w:ascii="Arial" w:hAnsi="Arial" w:cs="Arial"/>
          <w:sz w:val="20"/>
          <w:szCs w:val="20"/>
          <w:vertAlign w:val="superscript"/>
        </w:rPr>
        <w:t>7)</w:t>
      </w:r>
    </w:p>
    <w:p w:rsidR="005203A3" w:rsidRDefault="005203A3" w:rsidP="005203A3">
      <w:pPr>
        <w:tabs>
          <w:tab w:val="left" w:pos="852"/>
        </w:tabs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 w:rsidR="000B0FBD" w:rsidRPr="000B0FBD">
        <w:rPr>
          <w:b/>
        </w:rPr>
        <w:t xml:space="preserve"> </w:t>
      </w:r>
      <w:r w:rsidR="000B0FBD" w:rsidRPr="003568C6">
        <w:rPr>
          <w:b/>
        </w:rPr>
        <w:t>X</w:t>
      </w:r>
      <w:r>
        <w:rPr>
          <w:rFonts w:ascii="Arial" w:hAnsi="Arial" w:cs="Arial"/>
          <w:sz w:val="20"/>
          <w:szCs w:val="20"/>
        </w:rPr>
        <w:tab/>
        <w:t>monitoringu realizacji celów i zadań,</w:t>
      </w:r>
    </w:p>
    <w:p w:rsidR="005203A3" w:rsidRDefault="005203A3" w:rsidP="005203A3">
      <w:pPr>
        <w:tabs>
          <w:tab w:val="left" w:pos="852"/>
        </w:tabs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samooceny kontroli zarządczej przeprowadzonej z uwzględnieniem standardów kontroli zarządczej dla sektora finansów publicznych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>,</w:t>
      </w:r>
    </w:p>
    <w:p w:rsidR="005203A3" w:rsidRDefault="005203A3" w:rsidP="005203A3">
      <w:pPr>
        <w:tabs>
          <w:tab w:val="left" w:pos="852"/>
        </w:tabs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procesu zarządzania ryzykiem,</w:t>
      </w:r>
    </w:p>
    <w:p w:rsidR="005203A3" w:rsidRDefault="005203A3" w:rsidP="005203A3">
      <w:pPr>
        <w:tabs>
          <w:tab w:val="left" w:pos="852"/>
        </w:tabs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audytu wewnętrznego,</w:t>
      </w:r>
    </w:p>
    <w:p w:rsidR="005203A3" w:rsidRDefault="005203A3" w:rsidP="005203A3">
      <w:pPr>
        <w:tabs>
          <w:tab w:val="left" w:pos="852"/>
        </w:tabs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kontroli wewnętrznych,</w:t>
      </w:r>
    </w:p>
    <w:p w:rsidR="005203A3" w:rsidRDefault="005203A3" w:rsidP="005203A3">
      <w:pPr>
        <w:tabs>
          <w:tab w:val="left" w:pos="852"/>
        </w:tabs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kontroli zewnętrznych,</w:t>
      </w:r>
    </w:p>
    <w:p w:rsidR="005203A3" w:rsidRDefault="005203A3" w:rsidP="005203A3">
      <w:pPr>
        <w:tabs>
          <w:tab w:val="left" w:pos="852"/>
        </w:tabs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innych źródeł informacji: 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852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nie są mi znane inne fakty lub okoliczności, które mogłyby wpłynąć na treść niniejszego oświadczenia.</w:t>
      </w:r>
    </w:p>
    <w:p w:rsidR="005203A3" w:rsidRDefault="005203A3" w:rsidP="005203A3">
      <w:pPr>
        <w:tabs>
          <w:tab w:val="right" w:pos="8804"/>
        </w:tabs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</w:t>
      </w:r>
      <w:r w:rsidR="000B0FBD">
        <w:rPr>
          <w:rFonts w:ascii="Arial" w:hAnsi="Arial" w:cs="Arial"/>
          <w:sz w:val="20"/>
          <w:szCs w:val="20"/>
        </w:rPr>
        <w:t xml:space="preserve">Warszawa, </w:t>
      </w:r>
      <w:r w:rsidR="00874519">
        <w:rPr>
          <w:rFonts w:ascii="Arial" w:hAnsi="Arial" w:cs="Arial"/>
          <w:sz w:val="20"/>
          <w:szCs w:val="20"/>
        </w:rPr>
        <w:t>26</w:t>
      </w:r>
      <w:r w:rsidR="000B0FBD">
        <w:rPr>
          <w:rFonts w:ascii="Arial" w:hAnsi="Arial" w:cs="Arial"/>
          <w:sz w:val="20"/>
          <w:szCs w:val="20"/>
        </w:rPr>
        <w:t>.03.2020 r.</w:t>
      </w:r>
      <w:r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ab/>
        <w:t>....................</w:t>
      </w:r>
      <w:r w:rsidR="000B0FBD">
        <w:rPr>
          <w:rFonts w:ascii="Arial" w:hAnsi="Arial" w:cs="Arial"/>
          <w:sz w:val="20"/>
          <w:szCs w:val="20"/>
        </w:rPr>
        <w:t>Paweł Śpiewak</w:t>
      </w:r>
      <w:r>
        <w:rPr>
          <w:rFonts w:ascii="Arial" w:hAnsi="Arial" w:cs="Arial"/>
          <w:sz w:val="20"/>
          <w:szCs w:val="20"/>
        </w:rPr>
        <w:t>.....................</w:t>
      </w:r>
    </w:p>
    <w:p w:rsidR="005203A3" w:rsidRDefault="005203A3" w:rsidP="005203A3">
      <w:pPr>
        <w:tabs>
          <w:tab w:val="right" w:pos="8804"/>
        </w:tabs>
        <w:autoSpaceDE w:val="0"/>
        <w:autoSpaceDN w:val="0"/>
        <w:adjustRightInd w:val="0"/>
        <w:ind w:right="-766"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  <w:t>(</w:t>
      </w:r>
      <w:r w:rsidRPr="000B0FBD">
        <w:rPr>
          <w:rFonts w:ascii="Arial" w:hAnsi="Arial" w:cs="Arial"/>
          <w:strike/>
          <w:sz w:val="20"/>
          <w:szCs w:val="20"/>
        </w:rPr>
        <w:t>podpis ministra</w:t>
      </w:r>
      <w:r>
        <w:rPr>
          <w:rFonts w:ascii="Arial" w:hAnsi="Arial" w:cs="Arial"/>
          <w:sz w:val="20"/>
          <w:szCs w:val="20"/>
        </w:rPr>
        <w:t>/kierownika jednostki)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</w:p>
    <w:p w:rsidR="005203A3" w:rsidRDefault="005203A3" w:rsidP="005203A3">
      <w:pPr>
        <w:tabs>
          <w:tab w:val="left" w:pos="283"/>
        </w:tabs>
        <w:autoSpaceDE w:val="0"/>
        <w:autoSpaceDN w:val="0"/>
        <w:adjustRightInd w:val="0"/>
        <w:spacing w:before="240" w:after="240"/>
        <w:ind w:left="283" w:right="-76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  <w:t>Niepotrzebne skreślić.</w:t>
      </w:r>
    </w:p>
    <w:p w:rsidR="005203A3" w:rsidRDefault="005203A3" w:rsidP="005203A3">
      <w:pPr>
        <w:autoSpaceDE w:val="0"/>
        <w:autoSpaceDN w:val="0"/>
        <w:adjustRightInd w:val="0"/>
        <w:spacing w:after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 II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5203A3" w:rsidRDefault="005203A3" w:rsidP="005203A3">
      <w:pPr>
        <w:tabs>
          <w:tab w:val="left" w:pos="426"/>
        </w:tabs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Zastrzeżenia dotyczące funkcjonowania kontroli zarządczej w roku ubiegłym.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5203A3" w:rsidRDefault="005203A3" w:rsidP="005203A3">
      <w:pPr>
        <w:tabs>
          <w:tab w:val="left" w:pos="424"/>
        </w:tabs>
        <w:autoSpaceDE w:val="0"/>
        <w:autoSpaceDN w:val="0"/>
        <w:adjustRightInd w:val="0"/>
        <w:ind w:left="424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Planowane działania, które zostaną podjęte w celu poprawy funkcjonowania kontroli zarządczej.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5203A3" w:rsidRDefault="005203A3" w:rsidP="005203A3">
      <w:pPr>
        <w:autoSpaceDE w:val="0"/>
        <w:autoSpaceDN w:val="0"/>
        <w:adjustRightInd w:val="0"/>
        <w:spacing w:before="240" w:after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 III</w:t>
      </w:r>
      <w:r>
        <w:rPr>
          <w:rFonts w:ascii="Arial" w:hAnsi="Arial" w:cs="Arial"/>
          <w:sz w:val="20"/>
          <w:szCs w:val="20"/>
          <w:vertAlign w:val="superscript"/>
        </w:rPr>
        <w:t>10)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Działania, które zostały podjęte w ubiegłym roku w celu poprawy funkcjonowania kontroli zarządczej.</w:t>
      </w:r>
    </w:p>
    <w:p w:rsidR="005203A3" w:rsidRDefault="005203A3" w:rsidP="005203A3">
      <w:pPr>
        <w:tabs>
          <w:tab w:val="left" w:pos="424"/>
        </w:tabs>
        <w:autoSpaceDE w:val="0"/>
        <w:autoSpaceDN w:val="0"/>
        <w:adjustRightInd w:val="0"/>
        <w:ind w:left="424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Działania, które zostały zaplanowane na rok, którego dotyczy oświadczenie: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:rsidR="005203A3" w:rsidRDefault="005203A3" w:rsidP="005203A3">
      <w:pPr>
        <w:tabs>
          <w:tab w:val="left" w:pos="424"/>
        </w:tabs>
        <w:autoSpaceDE w:val="0"/>
        <w:autoSpaceDN w:val="0"/>
        <w:adjustRightInd w:val="0"/>
        <w:ind w:left="424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Pozostałe działania: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left="426" w:right="-76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203A3" w:rsidRDefault="005203A3" w:rsidP="005203A3">
      <w:pPr>
        <w:autoSpaceDE w:val="0"/>
        <w:autoSpaceDN w:val="0"/>
        <w:adjustRightInd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opisać najistotniejsze działania, niezaplanowane w oświadczeniu za rok poprzedzający rok, którego dotyczy niniejsze oświadczenie, jeżeli takie działania zostały podjęte.</w:t>
      </w:r>
    </w:p>
    <w:p w:rsidR="005203A3" w:rsidRDefault="005203A3" w:rsidP="005203A3">
      <w:pPr>
        <w:autoSpaceDE w:val="0"/>
        <w:autoSpaceDN w:val="0"/>
        <w:adjustRightInd w:val="0"/>
        <w:spacing w:before="24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Objaśnienia: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ab/>
        <w:t xml:space="preserve">Minister kierujący więcej niż jednym działem administracji rządowej składa jedno oświadczenie o stanie kontroli zarządczej w zakresie wszystkich kierowanych przez niego działów, obejmujące również urząd </w:t>
      </w:r>
      <w:r>
        <w:rPr>
          <w:rFonts w:ascii="Arial" w:hAnsi="Arial" w:cs="Arial"/>
          <w:sz w:val="20"/>
          <w:szCs w:val="20"/>
        </w:rPr>
        <w:lastRenderedPageBreak/>
        <w:t>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ab/>
        <w:t>Znakiem "X" zaznaczyć odpowiednie wiersze. W przypadku zaznaczenia punktu "innych źródeł informacji" należy je wymienić.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ab/>
        <w:t>Standardy kontroli zarządczej dla sektora finansów publicznych ogłoszone przez Ministra Finansów na podstawie art. 69 ust. 3 ustawy z dnia 27 sierpnia 2009 r. o finansach publicznych.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9)</w:t>
      </w:r>
      <w:r>
        <w:rPr>
          <w:rFonts w:ascii="Arial" w:hAnsi="Arial" w:cs="Arial"/>
          <w:sz w:val="20"/>
          <w:szCs w:val="20"/>
        </w:rPr>
        <w:tab/>
        <w:t>Dział II sporządzany jest w przypadku, gdy w dziale I niniejszego oświadczenia zaznaczono część B albo C.</w:t>
      </w:r>
    </w:p>
    <w:p w:rsidR="005203A3" w:rsidRDefault="005203A3" w:rsidP="005203A3">
      <w:pPr>
        <w:tabs>
          <w:tab w:val="left" w:pos="425"/>
        </w:tabs>
        <w:autoSpaceDE w:val="0"/>
        <w:autoSpaceDN w:val="0"/>
        <w:adjustRightInd w:val="0"/>
        <w:ind w:left="425" w:right="-76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10)</w:t>
      </w:r>
      <w:r>
        <w:rPr>
          <w:rFonts w:ascii="Arial" w:hAnsi="Arial" w:cs="Arial"/>
          <w:sz w:val="20"/>
          <w:szCs w:val="20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5203A3" w:rsidRDefault="005203A3" w:rsidP="005203A3">
      <w:pPr>
        <w:autoSpaceDE w:val="0"/>
        <w:autoSpaceDN w:val="0"/>
        <w:adjustRightInd w:val="0"/>
        <w:ind w:right="-766"/>
        <w:rPr>
          <w:rFonts w:ascii="Arial" w:hAnsi="Arial" w:cs="Arial"/>
          <w:sz w:val="20"/>
          <w:szCs w:val="20"/>
        </w:rPr>
      </w:pPr>
    </w:p>
    <w:p w:rsidR="00990F92" w:rsidRDefault="00627831"/>
    <w:sectPr w:rsidR="00990F92" w:rsidSect="001B55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A3"/>
    <w:rsid w:val="000B0FBD"/>
    <w:rsid w:val="005203A3"/>
    <w:rsid w:val="005B1D97"/>
    <w:rsid w:val="00627831"/>
    <w:rsid w:val="0071714C"/>
    <w:rsid w:val="00874519"/>
    <w:rsid w:val="009A1487"/>
    <w:rsid w:val="00A13CA0"/>
    <w:rsid w:val="00A36370"/>
    <w:rsid w:val="00CF4F24"/>
    <w:rsid w:val="00D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F0F3A18F-5A29-4213-B63D-B241580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Majchrowska</dc:creator>
  <cp:lastModifiedBy>Agata Szydłowska</cp:lastModifiedBy>
  <cp:revision>2</cp:revision>
  <dcterms:created xsi:type="dcterms:W3CDTF">2020-11-12T13:43:00Z</dcterms:created>
  <dcterms:modified xsi:type="dcterms:W3CDTF">2020-11-12T13:43:00Z</dcterms:modified>
</cp:coreProperties>
</file>