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E62E" w14:textId="77777777" w:rsidR="003209FF" w:rsidRPr="00B61A66" w:rsidRDefault="00000000" w:rsidP="003209FF">
      <w:pPr>
        <w:pStyle w:val="Body"/>
        <w:spacing w:line="360" w:lineRule="auto"/>
        <w:jc w:val="both"/>
        <w:rPr>
          <w:rFonts w:ascii="Garamond" w:hAnsi="Garamond"/>
        </w:rPr>
      </w:pPr>
      <w:r w:rsidRPr="00B61A66">
        <w:rPr>
          <w:rFonts w:ascii="Garamond" w:hAnsi="Garamond"/>
        </w:rPr>
        <w:tab/>
      </w:r>
    </w:p>
    <w:p w14:paraId="48143A00" w14:textId="77777777" w:rsidR="003209FF" w:rsidRPr="00B61A66" w:rsidRDefault="003209FF" w:rsidP="003209FF">
      <w:pPr>
        <w:pStyle w:val="Body"/>
        <w:spacing w:line="360" w:lineRule="auto"/>
        <w:jc w:val="both"/>
        <w:rPr>
          <w:rFonts w:ascii="Garamond" w:hAnsi="Garamond"/>
        </w:rPr>
      </w:pPr>
    </w:p>
    <w:p w14:paraId="7863F713" w14:textId="491EA504" w:rsidR="001E77F6" w:rsidRPr="001E77F6" w:rsidRDefault="001E77F6" w:rsidP="001E77F6">
      <w:pPr>
        <w:pStyle w:val="Body"/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1E77F6">
        <w:rPr>
          <w:rFonts w:ascii="Garamond" w:hAnsi="Garamond"/>
          <w:b/>
          <w:bCs/>
          <w:sz w:val="28"/>
          <w:szCs w:val="28"/>
        </w:rPr>
        <w:t>Opis przedmiotu zamówienia</w:t>
      </w:r>
    </w:p>
    <w:p w14:paraId="6648487C" w14:textId="77777777" w:rsidR="001E77F6" w:rsidRDefault="001E77F6" w:rsidP="003209FF">
      <w:pPr>
        <w:pStyle w:val="Body"/>
        <w:spacing w:line="360" w:lineRule="auto"/>
        <w:jc w:val="both"/>
        <w:rPr>
          <w:rFonts w:ascii="Garamond" w:hAnsi="Garamond"/>
        </w:rPr>
      </w:pPr>
    </w:p>
    <w:p w14:paraId="0418712B" w14:textId="33D39168" w:rsidR="001E77F6" w:rsidRPr="003520AC" w:rsidRDefault="006D5ED5" w:rsidP="003209FF">
      <w:pPr>
        <w:pStyle w:val="Body"/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3520AC">
        <w:rPr>
          <w:rFonts w:ascii="Garamond" w:hAnsi="Garamond"/>
          <w:b/>
          <w:bCs/>
          <w:sz w:val="24"/>
          <w:szCs w:val="24"/>
        </w:rPr>
        <w:t>Czas trwania wystawy</w:t>
      </w:r>
    </w:p>
    <w:p w14:paraId="0C0EB1C1" w14:textId="77777777" w:rsidR="006D5ED5" w:rsidRDefault="006D5ED5" w:rsidP="003209FF">
      <w:pPr>
        <w:pStyle w:val="Body"/>
        <w:spacing w:line="360" w:lineRule="auto"/>
        <w:jc w:val="both"/>
        <w:rPr>
          <w:rFonts w:ascii="Garamond" w:hAnsi="Garamond"/>
        </w:rPr>
      </w:pPr>
    </w:p>
    <w:p w14:paraId="55239FC8" w14:textId="6CF66CC8" w:rsidR="00C41419" w:rsidRDefault="00C41419" w:rsidP="00C41419">
      <w:pPr>
        <w:pStyle w:val="Body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Montaż pod nadzorem autorskim Projektantów odbędzie się w dniach </w:t>
      </w:r>
      <w:r w:rsidRPr="00C41419">
        <w:rPr>
          <w:rFonts w:ascii="Garamond" w:hAnsi="Garamond"/>
          <w:b/>
          <w:bCs/>
        </w:rPr>
        <w:t>19-20 lipca 2023</w:t>
      </w:r>
      <w:r>
        <w:rPr>
          <w:rFonts w:ascii="Garamond" w:hAnsi="Garamond"/>
        </w:rPr>
        <w:t xml:space="preserve">, a demontaż </w:t>
      </w:r>
      <w:r w:rsidRPr="00C41419">
        <w:rPr>
          <w:rFonts w:ascii="Garamond" w:hAnsi="Garamond"/>
          <w:b/>
          <w:bCs/>
        </w:rPr>
        <w:t>w dniu 22 września 2023.</w:t>
      </w:r>
      <w:r>
        <w:rPr>
          <w:rFonts w:ascii="Garamond" w:hAnsi="Garamond"/>
        </w:rPr>
        <w:t xml:space="preserve"> </w:t>
      </w:r>
    </w:p>
    <w:p w14:paraId="068AE919" w14:textId="77777777" w:rsidR="006D5ED5" w:rsidRDefault="006D5ED5" w:rsidP="003209FF">
      <w:pPr>
        <w:pStyle w:val="Body"/>
        <w:spacing w:line="360" w:lineRule="auto"/>
        <w:jc w:val="both"/>
        <w:rPr>
          <w:rFonts w:ascii="Garamond" w:hAnsi="Garamond"/>
        </w:rPr>
      </w:pPr>
    </w:p>
    <w:p w14:paraId="0FF9C6FA" w14:textId="6281C39B" w:rsidR="00F5183E" w:rsidRPr="00F5183E" w:rsidRDefault="00F5183E" w:rsidP="003209FF">
      <w:pPr>
        <w:pStyle w:val="Body"/>
        <w:spacing w:line="360" w:lineRule="auto"/>
        <w:jc w:val="both"/>
        <w:rPr>
          <w:rFonts w:ascii="Garamond" w:hAnsi="Garamond"/>
          <w:b/>
          <w:bCs/>
        </w:rPr>
      </w:pPr>
      <w:r w:rsidRPr="00F5183E">
        <w:rPr>
          <w:rFonts w:ascii="Garamond" w:hAnsi="Garamond"/>
          <w:b/>
          <w:bCs/>
        </w:rPr>
        <w:t>Ekspozytor wraz z donicami</w:t>
      </w:r>
    </w:p>
    <w:p w14:paraId="1B92C4E1" w14:textId="77777777" w:rsidR="00F5183E" w:rsidRDefault="00F5183E" w:rsidP="003209FF">
      <w:pPr>
        <w:pStyle w:val="Body"/>
        <w:spacing w:line="360" w:lineRule="auto"/>
        <w:jc w:val="both"/>
        <w:rPr>
          <w:rFonts w:ascii="Garamond" w:hAnsi="Garamond"/>
        </w:rPr>
      </w:pPr>
    </w:p>
    <w:p w14:paraId="0C44DACA" w14:textId="091FADE4" w:rsidR="001B1F97" w:rsidRPr="00B61A66" w:rsidRDefault="00000000" w:rsidP="003209FF">
      <w:pPr>
        <w:pStyle w:val="Body"/>
        <w:spacing w:line="360" w:lineRule="auto"/>
        <w:jc w:val="both"/>
        <w:rPr>
          <w:rFonts w:ascii="Garamond" w:hAnsi="Garamond"/>
        </w:rPr>
      </w:pPr>
      <w:r w:rsidRPr="00B61A66">
        <w:rPr>
          <w:rFonts w:ascii="Garamond" w:hAnsi="Garamond"/>
        </w:rPr>
        <w:t xml:space="preserve">Do wykonania i zmontowania jest ekspozytor: drewniana obudowa, podkonstrukcja oraz plansze ekspozycyjne. Ekspozytor będzie oprawą dla roślin - rzędu szesnastu donic. Całość ustawiona ma być na chodniku z płyt cementowych i kostki granitowej. Donice to typowe europalety z nadstawkami. Są one przygotowane razem z wypełnieniem - warstwami podłoża, gruntu i zielenią. Każda donica to waga ok 450 kg. Rozmiar donicy 120 x 80 x 57 cm, niektóre rośliny osiągną wysokość dodatkową do ok. 120 cm. </w:t>
      </w:r>
    </w:p>
    <w:p w14:paraId="10CA7014" w14:textId="77777777" w:rsidR="00046DB2" w:rsidRDefault="00046DB2" w:rsidP="003209FF">
      <w:pPr>
        <w:pStyle w:val="Body"/>
        <w:spacing w:line="360" w:lineRule="auto"/>
        <w:jc w:val="both"/>
        <w:rPr>
          <w:rFonts w:ascii="Garamond" w:hAnsi="Garamond"/>
        </w:rPr>
      </w:pPr>
    </w:p>
    <w:p w14:paraId="488A21DE" w14:textId="1F5EBECD" w:rsidR="001B1F97" w:rsidRDefault="00000000" w:rsidP="003209FF">
      <w:pPr>
        <w:pStyle w:val="Body"/>
        <w:spacing w:line="360" w:lineRule="auto"/>
        <w:jc w:val="both"/>
        <w:rPr>
          <w:rFonts w:ascii="Garamond" w:hAnsi="Garamond"/>
        </w:rPr>
      </w:pPr>
      <w:r w:rsidRPr="00B61A66">
        <w:rPr>
          <w:rFonts w:ascii="Garamond" w:hAnsi="Garamond"/>
        </w:rPr>
        <w:t xml:space="preserve">Donice należy odebrać i przewieźć na miejsce docelowe montażu wystawy: skwer Batalionu Harcerskiego AK „Wigry” w Warszawie. Miejsce odbioru donic: Tartak Brzózki 96-325. </w:t>
      </w:r>
    </w:p>
    <w:p w14:paraId="79551466" w14:textId="77777777" w:rsidR="00046DB2" w:rsidRPr="00B61A66" w:rsidRDefault="00046DB2" w:rsidP="003209FF">
      <w:pPr>
        <w:pStyle w:val="Body"/>
        <w:spacing w:line="360" w:lineRule="auto"/>
        <w:jc w:val="both"/>
        <w:rPr>
          <w:rFonts w:ascii="Garamond" w:hAnsi="Garamond"/>
        </w:rPr>
      </w:pPr>
    </w:p>
    <w:p w14:paraId="71C75E32" w14:textId="38E1FB1E" w:rsidR="001B1F97" w:rsidRPr="00B61A66" w:rsidRDefault="00000000" w:rsidP="003209FF">
      <w:pPr>
        <w:pStyle w:val="Body"/>
        <w:spacing w:line="360" w:lineRule="auto"/>
        <w:jc w:val="both"/>
        <w:rPr>
          <w:rFonts w:ascii="Garamond" w:hAnsi="Garamond"/>
        </w:rPr>
      </w:pPr>
      <w:r w:rsidRPr="00B61A66">
        <w:rPr>
          <w:rFonts w:ascii="Garamond" w:hAnsi="Garamond"/>
        </w:rPr>
        <w:t>Podczas transportu donice należy ustawiać obok siebie, nie wolno roślin niczym przykrywać, należy dopilnować by ich przypadkowo nie zgnieść.</w:t>
      </w:r>
      <w:r w:rsidR="00046DB2">
        <w:rPr>
          <w:rFonts w:ascii="Garamond" w:hAnsi="Garamond"/>
        </w:rPr>
        <w:t xml:space="preserve"> </w:t>
      </w:r>
      <w:r w:rsidRPr="00B61A66">
        <w:rPr>
          <w:rFonts w:ascii="Garamond" w:hAnsi="Garamond"/>
        </w:rPr>
        <w:t xml:space="preserve">Donice należy ustawić na wykonanej przez Wykonawcę podkonstrukcji - belkach na podstawach). Następnie obudować </w:t>
      </w:r>
      <w:r w:rsidR="00046DB2" w:rsidRPr="00B61A66">
        <w:rPr>
          <w:rFonts w:ascii="Garamond" w:hAnsi="Garamond"/>
        </w:rPr>
        <w:t>deskowaniem,</w:t>
      </w:r>
      <w:r w:rsidRPr="00B61A66">
        <w:rPr>
          <w:rFonts w:ascii="Garamond" w:hAnsi="Garamond"/>
        </w:rPr>
        <w:t xml:space="preserve"> do którego zamontowane zostaną plansze ekspozycyjne. Z uwagi na ciężar donic zakłada się użycie sprzętu oraz montaż metodą </w:t>
      </w:r>
      <w:r w:rsidR="00046DB2">
        <w:rPr>
          <w:rFonts w:ascii="Garamond" w:hAnsi="Garamond"/>
        </w:rPr>
        <w:t>„</w:t>
      </w:r>
      <w:r w:rsidRPr="00B61A66">
        <w:rPr>
          <w:rFonts w:ascii="Garamond" w:hAnsi="Garamond"/>
        </w:rPr>
        <w:t>taśmową</w:t>
      </w:r>
      <w:r w:rsidR="00405B95">
        <w:rPr>
          <w:rFonts w:ascii="Garamond" w:hAnsi="Garamond"/>
        </w:rPr>
        <w:t>”</w:t>
      </w:r>
      <w:r w:rsidRPr="00B61A66">
        <w:rPr>
          <w:rFonts w:ascii="Garamond" w:hAnsi="Garamond"/>
        </w:rPr>
        <w:t xml:space="preserve">. Belki muszą być wypoziomowane pod cały rząd donic, mają zmieścić się w wysokości palet. Rozstaw podstaw ma być </w:t>
      </w:r>
      <w:r w:rsidR="00671C9E" w:rsidRPr="00B61A66">
        <w:rPr>
          <w:rFonts w:ascii="Garamond" w:hAnsi="Garamond"/>
        </w:rPr>
        <w:t>równy,</w:t>
      </w:r>
      <w:r w:rsidRPr="00B61A66">
        <w:rPr>
          <w:rFonts w:ascii="Garamond" w:hAnsi="Garamond"/>
        </w:rPr>
        <w:t xml:space="preserve"> bo będą one widoczne. </w:t>
      </w:r>
      <w:r w:rsidR="005425DC">
        <w:rPr>
          <w:rFonts w:ascii="Garamond" w:hAnsi="Garamond"/>
        </w:rPr>
        <w:t xml:space="preserve"> </w:t>
      </w:r>
      <w:r w:rsidRPr="00B61A66">
        <w:rPr>
          <w:rFonts w:ascii="Garamond" w:hAnsi="Garamond"/>
        </w:rPr>
        <w:t xml:space="preserve">Obudowa z deskowania ma być mocowana do donic za pośrednictwem 32 </w:t>
      </w:r>
      <w:r w:rsidR="00321A8B">
        <w:rPr>
          <w:rFonts w:ascii="Garamond" w:hAnsi="Garamond"/>
        </w:rPr>
        <w:t>„</w:t>
      </w:r>
      <w:r w:rsidRPr="00B61A66">
        <w:rPr>
          <w:rFonts w:ascii="Garamond" w:hAnsi="Garamond"/>
        </w:rPr>
        <w:t>płetw</w:t>
      </w:r>
      <w:r w:rsidR="001B2293">
        <w:rPr>
          <w:rFonts w:ascii="Garamond" w:hAnsi="Garamond"/>
        </w:rPr>
        <w:t>”</w:t>
      </w:r>
      <w:r w:rsidRPr="00B61A66">
        <w:rPr>
          <w:rFonts w:ascii="Garamond" w:hAnsi="Garamond"/>
        </w:rPr>
        <w:t xml:space="preserve"> wyciętych ze sklejki lub płyty stolarskiej zabezpieczonych przed warunkami atmosferycznymi. Nie można wykonać ich z płyt drewnopochodnych, które mogą odkształcić się lub zwichrować czy spuchnąć pod wpływem warunków atmosferycznych.</w:t>
      </w:r>
      <w:r w:rsidR="006A052B">
        <w:rPr>
          <w:rFonts w:ascii="Garamond" w:hAnsi="Garamond"/>
        </w:rPr>
        <w:t xml:space="preserve"> </w:t>
      </w:r>
      <w:r w:rsidR="00B36499">
        <w:rPr>
          <w:rFonts w:ascii="Garamond" w:hAnsi="Garamond"/>
        </w:rPr>
        <w:t>„</w:t>
      </w:r>
      <w:r w:rsidRPr="00B61A66">
        <w:rPr>
          <w:rFonts w:ascii="Garamond" w:hAnsi="Garamond"/>
        </w:rPr>
        <w:t>Płetwy</w:t>
      </w:r>
      <w:r w:rsidR="00136C3B">
        <w:rPr>
          <w:rFonts w:ascii="Garamond" w:hAnsi="Garamond"/>
        </w:rPr>
        <w:t>”</w:t>
      </w:r>
      <w:r w:rsidRPr="00B61A66">
        <w:rPr>
          <w:rFonts w:ascii="Garamond" w:hAnsi="Garamond"/>
        </w:rPr>
        <w:t xml:space="preserve"> a następnie obudowa ma być do nich montowana po ustawieniu, wyrównaniu i wypoziomowaniu w rzędzie donic. </w:t>
      </w:r>
      <w:r w:rsidR="007C7FC4">
        <w:rPr>
          <w:rFonts w:ascii="Garamond" w:hAnsi="Garamond"/>
        </w:rPr>
        <w:t>P</w:t>
      </w:r>
      <w:r w:rsidRPr="00B61A66">
        <w:rPr>
          <w:rFonts w:ascii="Garamond" w:hAnsi="Garamond"/>
        </w:rPr>
        <w:t xml:space="preserve">odstawy pod donice zakłada się z belek drewnianych (2x19,2mb - 8x12cm) oraz z 17 kobyłek w kształcie litery "U" z kantówek (8x8cm oraz 4x4cm), ustawianych na chodniku na płasko. Na nich należy zamontować belki - zbudowane z </w:t>
      </w:r>
      <w:proofErr w:type="spellStart"/>
      <w:r w:rsidR="00FA51E8" w:rsidRPr="00B61A66">
        <w:rPr>
          <w:rFonts w:ascii="Garamond" w:hAnsi="Garamond"/>
        </w:rPr>
        <w:t>odcink</w:t>
      </w:r>
      <w:r w:rsidR="00FA51E8" w:rsidRPr="00B61A66">
        <w:rPr>
          <w:rFonts w:ascii="Garamond" w:hAnsi="Garamond"/>
          <w:lang w:val="es-ES_tradnl"/>
        </w:rPr>
        <w:t>ów</w:t>
      </w:r>
      <w:proofErr w:type="spellEnd"/>
      <w:r w:rsidRPr="00B61A66">
        <w:rPr>
          <w:rFonts w:ascii="Garamond" w:hAnsi="Garamond"/>
        </w:rPr>
        <w:t xml:space="preserve"> płozy pod europalety, wypoziomowane za pomocą ewentualnych podkładek. Poziomowanie należy wykonać podkładkami pomiędzy podstawami a belkami, nie pomiędzy podstawami a chodnikiem, tak by podkładki nie były widoczne.</w:t>
      </w:r>
      <w:r w:rsidR="00CF3C45">
        <w:rPr>
          <w:rFonts w:ascii="Garamond" w:hAnsi="Garamond"/>
        </w:rPr>
        <w:t xml:space="preserve"> </w:t>
      </w:r>
      <w:r w:rsidRPr="00B61A66">
        <w:rPr>
          <w:rFonts w:ascii="Garamond" w:hAnsi="Garamond"/>
        </w:rPr>
        <w:t>Wykonawca dokona szczegółowego pomiaru chodnika i rozważy wykonanie podstaw o różnej wysokości, by uniknąć podkładek poziomujących.</w:t>
      </w:r>
    </w:p>
    <w:p w14:paraId="0875A3B2" w14:textId="77777777" w:rsidR="001B1F97" w:rsidRDefault="001B1F97" w:rsidP="003209FF">
      <w:pPr>
        <w:pStyle w:val="Body"/>
        <w:spacing w:line="360" w:lineRule="auto"/>
        <w:jc w:val="both"/>
        <w:rPr>
          <w:rFonts w:ascii="Garamond" w:hAnsi="Garamond"/>
        </w:rPr>
      </w:pPr>
    </w:p>
    <w:p w14:paraId="46D5EC40" w14:textId="77777777" w:rsidR="00592DB3" w:rsidRDefault="00592DB3" w:rsidP="003209FF">
      <w:pPr>
        <w:pStyle w:val="Body"/>
        <w:spacing w:line="360" w:lineRule="auto"/>
        <w:jc w:val="both"/>
        <w:rPr>
          <w:rFonts w:ascii="Garamond" w:hAnsi="Garamond"/>
        </w:rPr>
      </w:pPr>
    </w:p>
    <w:p w14:paraId="66105578" w14:textId="77777777" w:rsidR="00592DB3" w:rsidRDefault="00592DB3" w:rsidP="003209FF">
      <w:pPr>
        <w:pStyle w:val="Body"/>
        <w:spacing w:line="360" w:lineRule="auto"/>
        <w:jc w:val="both"/>
        <w:rPr>
          <w:rFonts w:ascii="Garamond" w:hAnsi="Garamond"/>
        </w:rPr>
      </w:pPr>
    </w:p>
    <w:p w14:paraId="272EDEBA" w14:textId="77777777" w:rsidR="00592DB3" w:rsidRDefault="00592DB3" w:rsidP="003209FF">
      <w:pPr>
        <w:pStyle w:val="Body"/>
        <w:spacing w:line="360" w:lineRule="auto"/>
        <w:jc w:val="both"/>
        <w:rPr>
          <w:rFonts w:ascii="Garamond" w:hAnsi="Garamond"/>
        </w:rPr>
      </w:pPr>
    </w:p>
    <w:p w14:paraId="03F631FC" w14:textId="77777777" w:rsidR="00592DB3" w:rsidRDefault="00592DB3" w:rsidP="003209FF">
      <w:pPr>
        <w:pStyle w:val="Body"/>
        <w:spacing w:line="360" w:lineRule="auto"/>
        <w:jc w:val="both"/>
        <w:rPr>
          <w:rFonts w:ascii="Garamond" w:hAnsi="Garamond"/>
        </w:rPr>
      </w:pPr>
    </w:p>
    <w:p w14:paraId="67444ED3" w14:textId="77777777" w:rsidR="00592DB3" w:rsidRPr="00B61A66" w:rsidRDefault="00592DB3" w:rsidP="003209FF">
      <w:pPr>
        <w:pStyle w:val="Body"/>
        <w:spacing w:line="360" w:lineRule="auto"/>
        <w:jc w:val="both"/>
        <w:rPr>
          <w:rFonts w:ascii="Garamond" w:hAnsi="Garamond"/>
        </w:rPr>
      </w:pPr>
    </w:p>
    <w:p w14:paraId="093AE365" w14:textId="201D32B2" w:rsidR="001B1F97" w:rsidRPr="00B61A66" w:rsidRDefault="00000000" w:rsidP="003209FF">
      <w:pPr>
        <w:pStyle w:val="Body"/>
        <w:spacing w:line="360" w:lineRule="auto"/>
        <w:jc w:val="both"/>
        <w:rPr>
          <w:rFonts w:ascii="Garamond" w:hAnsi="Garamond"/>
        </w:rPr>
      </w:pPr>
      <w:r w:rsidRPr="00B61A66">
        <w:rPr>
          <w:rFonts w:ascii="Garamond" w:hAnsi="Garamond"/>
        </w:rPr>
        <w:t xml:space="preserve">Obudowa donic ma być wykonana z desek drewnianych płaskich, długości min. 3m, o szerokości 10cm, oszlifowanych krawędziach i zabejcowanych. Deski muszą być </w:t>
      </w:r>
      <w:proofErr w:type="spellStart"/>
      <w:r w:rsidRPr="00B61A66">
        <w:rPr>
          <w:rFonts w:ascii="Garamond" w:hAnsi="Garamond"/>
        </w:rPr>
        <w:t>wysezonowane</w:t>
      </w:r>
      <w:proofErr w:type="spellEnd"/>
      <w:r w:rsidRPr="00B61A66">
        <w:rPr>
          <w:rFonts w:ascii="Garamond" w:hAnsi="Garamond"/>
        </w:rPr>
        <w:t xml:space="preserve"> i zabezpieczone przed odkształceniem się pod wpływem warunków atmosferycznych.</w:t>
      </w:r>
      <w:r w:rsidR="00C4290C">
        <w:rPr>
          <w:rFonts w:ascii="Garamond" w:hAnsi="Garamond"/>
        </w:rPr>
        <w:t xml:space="preserve"> </w:t>
      </w:r>
      <w:r w:rsidRPr="00B61A66">
        <w:rPr>
          <w:rFonts w:ascii="Garamond" w:hAnsi="Garamond"/>
        </w:rPr>
        <w:t xml:space="preserve">Układ desek w tzw. </w:t>
      </w:r>
      <w:r w:rsidR="00C4290C">
        <w:rPr>
          <w:rFonts w:ascii="Garamond" w:hAnsi="Garamond"/>
        </w:rPr>
        <w:t>„</w:t>
      </w:r>
      <w:proofErr w:type="spellStart"/>
      <w:r w:rsidRPr="00B61A66">
        <w:rPr>
          <w:rFonts w:ascii="Garamond" w:hAnsi="Garamond"/>
        </w:rPr>
        <w:t>pokładówke</w:t>
      </w:r>
      <w:proofErr w:type="spellEnd"/>
      <w:r w:rsidR="00C4290C">
        <w:rPr>
          <w:rFonts w:ascii="Garamond" w:hAnsi="Garamond"/>
        </w:rPr>
        <w:t>”</w:t>
      </w:r>
      <w:r w:rsidRPr="00B61A66">
        <w:rPr>
          <w:rFonts w:ascii="Garamond" w:hAnsi="Garamond"/>
        </w:rPr>
        <w:t xml:space="preserve">, przerwy poziome pomiędzy deskami ok 10mm, narożniki desek łączone na </w:t>
      </w:r>
      <w:proofErr w:type="spellStart"/>
      <w:r w:rsidRPr="00B61A66">
        <w:rPr>
          <w:rFonts w:ascii="Garamond" w:hAnsi="Garamond"/>
          <w:lang w:val="de-DE"/>
        </w:rPr>
        <w:t>gierunek</w:t>
      </w:r>
      <w:proofErr w:type="spellEnd"/>
      <w:r w:rsidRPr="00B61A66">
        <w:rPr>
          <w:rFonts w:ascii="Garamond" w:hAnsi="Garamond"/>
        </w:rPr>
        <w:t xml:space="preserve"> 45 stopni. </w:t>
      </w:r>
      <w:r w:rsidR="009254EA">
        <w:rPr>
          <w:rFonts w:ascii="Garamond" w:hAnsi="Garamond"/>
        </w:rPr>
        <w:t xml:space="preserve"> </w:t>
      </w:r>
      <w:r w:rsidRPr="00B61A66">
        <w:rPr>
          <w:rFonts w:ascii="Garamond" w:hAnsi="Garamond"/>
        </w:rPr>
        <w:t xml:space="preserve">Widoczne fragmenty donic, podkonstrukcji, płetw montażowych należy wykończyć bejcą, </w:t>
      </w:r>
      <w:proofErr w:type="spellStart"/>
      <w:r w:rsidRPr="00B61A66">
        <w:rPr>
          <w:rFonts w:ascii="Garamond" w:hAnsi="Garamond"/>
        </w:rPr>
        <w:t>lakierobejcą</w:t>
      </w:r>
      <w:proofErr w:type="spellEnd"/>
      <w:r w:rsidRPr="00B61A66">
        <w:rPr>
          <w:rFonts w:ascii="Garamond" w:hAnsi="Garamond"/>
        </w:rPr>
        <w:t xml:space="preserve"> lub olejem barwiącym, by całość ekspozytora wyglądała na jednorodną. Kolor należy dobrać by uzyskać efekt drewna spatynowanego delikatnie na szaro. Próbki kolorów będą do zaakceptowania przez Zamawiającego.</w:t>
      </w:r>
    </w:p>
    <w:p w14:paraId="17B17FA0" w14:textId="77777777" w:rsidR="00394205" w:rsidRDefault="00394205" w:rsidP="003209FF">
      <w:pPr>
        <w:pStyle w:val="Body"/>
        <w:spacing w:line="360" w:lineRule="auto"/>
        <w:jc w:val="both"/>
        <w:rPr>
          <w:rFonts w:ascii="Garamond" w:hAnsi="Garamond"/>
        </w:rPr>
      </w:pPr>
    </w:p>
    <w:p w14:paraId="2E8A5C7B" w14:textId="12FDF4A3" w:rsidR="001B1F97" w:rsidRPr="00B61A66" w:rsidRDefault="00000000" w:rsidP="003209FF">
      <w:pPr>
        <w:pStyle w:val="Body"/>
        <w:spacing w:line="360" w:lineRule="auto"/>
        <w:jc w:val="both"/>
        <w:rPr>
          <w:rFonts w:ascii="Garamond" w:hAnsi="Garamond"/>
        </w:rPr>
      </w:pPr>
      <w:r w:rsidRPr="00B61A66">
        <w:rPr>
          <w:rFonts w:ascii="Garamond" w:hAnsi="Garamond"/>
        </w:rPr>
        <w:t xml:space="preserve">Rodzaj drewna, elementy montażowe jak śruby, wkręty, łączniki belek będą do zaakceptowania przez Zamawiającego na podstawie </w:t>
      </w:r>
      <w:proofErr w:type="spellStart"/>
      <w:r w:rsidRPr="00B61A66">
        <w:rPr>
          <w:rFonts w:ascii="Garamond" w:hAnsi="Garamond"/>
        </w:rPr>
        <w:t>pr</w:t>
      </w:r>
      <w:r w:rsidRPr="00B61A66">
        <w:rPr>
          <w:rFonts w:ascii="Garamond" w:hAnsi="Garamond"/>
          <w:lang w:val="es-ES_tradnl"/>
        </w:rPr>
        <w:t>ó</w:t>
      </w:r>
      <w:r w:rsidRPr="00B61A66">
        <w:rPr>
          <w:rFonts w:ascii="Garamond" w:hAnsi="Garamond"/>
          <w:lang w:val="de-DE"/>
        </w:rPr>
        <w:t>bek</w:t>
      </w:r>
      <w:proofErr w:type="spellEnd"/>
      <w:r w:rsidRPr="00B61A66">
        <w:rPr>
          <w:rFonts w:ascii="Garamond" w:hAnsi="Garamond"/>
        </w:rPr>
        <w:t>, a wykończenie desek oraz ich wybarwienie (tym samym kolorystyka całości) na podstawie prototypu obudowy np. fragmentu narożnika.</w:t>
      </w:r>
      <w:r w:rsidR="00825F72">
        <w:rPr>
          <w:rFonts w:ascii="Garamond" w:hAnsi="Garamond"/>
        </w:rPr>
        <w:t xml:space="preserve"> </w:t>
      </w:r>
      <w:r w:rsidRPr="00B61A66">
        <w:rPr>
          <w:rFonts w:ascii="Garamond" w:hAnsi="Garamond"/>
        </w:rPr>
        <w:t xml:space="preserve">Do donic, na całej długości ekspozytora ma być zamontowany reling do zawieszenia przez publiczność </w:t>
      </w:r>
      <w:r w:rsidR="00825F72">
        <w:rPr>
          <w:rFonts w:ascii="Garamond" w:hAnsi="Garamond"/>
        </w:rPr>
        <w:t>„</w:t>
      </w:r>
      <w:r w:rsidRPr="00B61A66">
        <w:rPr>
          <w:rFonts w:ascii="Garamond" w:hAnsi="Garamond"/>
        </w:rPr>
        <w:t>Wstążek Pamięci</w:t>
      </w:r>
      <w:r w:rsidR="00825F72">
        <w:rPr>
          <w:rFonts w:ascii="Garamond" w:hAnsi="Garamond"/>
        </w:rPr>
        <w:t>”</w:t>
      </w:r>
      <w:r w:rsidRPr="00B61A66">
        <w:rPr>
          <w:rFonts w:ascii="Garamond" w:hAnsi="Garamond"/>
        </w:rPr>
        <w:t xml:space="preserve">. Wykonać należy go z pręta okrągłego, lakierowanego na kolor RAL 7033 mat, o średnicy </w:t>
      </w:r>
      <w:r w:rsidR="00714272" w:rsidRPr="00B61A66">
        <w:rPr>
          <w:rFonts w:ascii="Garamond" w:hAnsi="Garamond"/>
        </w:rPr>
        <w:t>najmniejszej,</w:t>
      </w:r>
      <w:r w:rsidRPr="00B61A66">
        <w:rPr>
          <w:rFonts w:ascii="Garamond" w:hAnsi="Garamond"/>
        </w:rPr>
        <w:t xml:space="preserve"> ale dobranej tak by pręt nie uginał się.</w:t>
      </w:r>
      <w:r w:rsidR="00A9737C">
        <w:rPr>
          <w:rFonts w:ascii="Garamond" w:hAnsi="Garamond"/>
        </w:rPr>
        <w:t xml:space="preserve"> W</w:t>
      </w:r>
      <w:r w:rsidR="00A9737C" w:rsidRPr="00A9737C">
        <w:rPr>
          <w:rFonts w:ascii="Garamond" w:hAnsi="Garamond"/>
        </w:rPr>
        <w:t xml:space="preserve">ysokość relingu </w:t>
      </w:r>
      <w:r w:rsidR="00A9737C">
        <w:rPr>
          <w:rFonts w:ascii="Garamond" w:hAnsi="Garamond"/>
        </w:rPr>
        <w:t xml:space="preserve">powinna wynosić </w:t>
      </w:r>
      <w:r w:rsidR="00A9737C" w:rsidRPr="00A9737C">
        <w:rPr>
          <w:rFonts w:ascii="Garamond" w:hAnsi="Garamond"/>
        </w:rPr>
        <w:t xml:space="preserve">35cm ponad krawędzią obudowy </w:t>
      </w:r>
      <w:r w:rsidR="00CC3F4E">
        <w:rPr>
          <w:rFonts w:ascii="Garamond" w:hAnsi="Garamond"/>
        </w:rPr>
        <w:t>(</w:t>
      </w:r>
      <w:r w:rsidR="00A9737C" w:rsidRPr="00A9737C">
        <w:rPr>
          <w:rFonts w:ascii="Garamond" w:hAnsi="Garamond"/>
        </w:rPr>
        <w:t>do potwierdzenia po pomiarze wzrostu roślin</w:t>
      </w:r>
      <w:r w:rsidR="00CC3F4E">
        <w:rPr>
          <w:rFonts w:ascii="Garamond" w:hAnsi="Garamond"/>
        </w:rPr>
        <w:t xml:space="preserve">). </w:t>
      </w:r>
    </w:p>
    <w:p w14:paraId="0D0AA3BE" w14:textId="77777777" w:rsidR="001B1F97" w:rsidRPr="00B61A66" w:rsidRDefault="001B1F97" w:rsidP="003209FF">
      <w:pPr>
        <w:pStyle w:val="Body"/>
        <w:spacing w:line="360" w:lineRule="auto"/>
        <w:jc w:val="both"/>
        <w:rPr>
          <w:rFonts w:ascii="Garamond" w:hAnsi="Garamond"/>
        </w:rPr>
      </w:pPr>
    </w:p>
    <w:p w14:paraId="6C386751" w14:textId="1C86B029" w:rsidR="001B1F97" w:rsidRPr="00F5183E" w:rsidRDefault="00000000" w:rsidP="003209FF">
      <w:pPr>
        <w:pStyle w:val="Body"/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5183E">
        <w:rPr>
          <w:rFonts w:ascii="Garamond" w:hAnsi="Garamond"/>
          <w:b/>
          <w:bCs/>
          <w:sz w:val="24"/>
          <w:szCs w:val="24"/>
        </w:rPr>
        <w:t>Plansze ekspozycyjne</w:t>
      </w:r>
    </w:p>
    <w:p w14:paraId="0DC14869" w14:textId="77777777" w:rsidR="00F5183E" w:rsidRPr="00B61A66" w:rsidRDefault="00F5183E" w:rsidP="003209FF">
      <w:pPr>
        <w:pStyle w:val="Body"/>
        <w:spacing w:line="360" w:lineRule="auto"/>
        <w:jc w:val="both"/>
        <w:rPr>
          <w:rFonts w:ascii="Garamond" w:hAnsi="Garamond"/>
        </w:rPr>
      </w:pPr>
    </w:p>
    <w:p w14:paraId="4AE09093" w14:textId="77777777" w:rsidR="001B1F97" w:rsidRPr="00B61A66" w:rsidRDefault="00000000" w:rsidP="003209FF">
      <w:pPr>
        <w:pStyle w:val="Body"/>
        <w:spacing w:line="360" w:lineRule="auto"/>
        <w:jc w:val="both"/>
        <w:rPr>
          <w:rFonts w:ascii="Garamond" w:hAnsi="Garamond"/>
        </w:rPr>
      </w:pPr>
      <w:r w:rsidRPr="00B61A66">
        <w:rPr>
          <w:rFonts w:ascii="Garamond" w:hAnsi="Garamond"/>
        </w:rPr>
        <w:t xml:space="preserve">8 tabliczek małych przedstawiających obrysy i opisy roślin należy wykonać z metalu lakierowanego proszkowo na </w:t>
      </w:r>
      <w:r w:rsidRPr="00B61A66">
        <w:rPr>
          <w:rFonts w:ascii="Garamond" w:hAnsi="Garamond"/>
          <w:lang w:val="de-DE"/>
        </w:rPr>
        <w:t xml:space="preserve">RAL 7033 </w:t>
      </w:r>
      <w:proofErr w:type="spellStart"/>
      <w:r w:rsidRPr="00B61A66">
        <w:rPr>
          <w:rFonts w:ascii="Garamond" w:hAnsi="Garamond"/>
          <w:lang w:val="de-DE"/>
        </w:rPr>
        <w:t>mat</w:t>
      </w:r>
      <w:proofErr w:type="spellEnd"/>
      <w:r w:rsidRPr="00B61A66">
        <w:rPr>
          <w:rFonts w:ascii="Garamond" w:hAnsi="Garamond"/>
        </w:rPr>
        <w:t xml:space="preserve"> i drukowanego trwałym drukiem białym.</w:t>
      </w:r>
    </w:p>
    <w:p w14:paraId="241744E0" w14:textId="77777777" w:rsidR="001B1F97" w:rsidRPr="00B61A66" w:rsidRDefault="001B1F97" w:rsidP="003209FF">
      <w:pPr>
        <w:pStyle w:val="Body"/>
        <w:spacing w:line="360" w:lineRule="auto"/>
        <w:jc w:val="both"/>
        <w:rPr>
          <w:rFonts w:ascii="Garamond" w:hAnsi="Garamond"/>
        </w:rPr>
      </w:pPr>
    </w:p>
    <w:p w14:paraId="1AB75BE9" w14:textId="56224EAD" w:rsidR="001B1F97" w:rsidRDefault="00000000" w:rsidP="003209FF">
      <w:pPr>
        <w:pStyle w:val="Body"/>
        <w:spacing w:line="360" w:lineRule="auto"/>
        <w:jc w:val="both"/>
        <w:rPr>
          <w:rFonts w:ascii="Garamond" w:hAnsi="Garamond"/>
        </w:rPr>
      </w:pPr>
      <w:r w:rsidRPr="00B61A66">
        <w:rPr>
          <w:rFonts w:ascii="Garamond" w:hAnsi="Garamond"/>
        </w:rPr>
        <w:t xml:space="preserve">Pozostałe plansze należy wykonać z wodoodpornej sklejki drukowanej drukiem trwałym UV (druk kolorowy, </w:t>
      </w:r>
      <w:proofErr w:type="spellStart"/>
      <w:r w:rsidRPr="00B61A66">
        <w:rPr>
          <w:rFonts w:ascii="Garamond" w:hAnsi="Garamond"/>
        </w:rPr>
        <w:t>podlewki</w:t>
      </w:r>
      <w:proofErr w:type="spellEnd"/>
      <w:r w:rsidRPr="00B61A66">
        <w:rPr>
          <w:rFonts w:ascii="Garamond" w:hAnsi="Garamond"/>
        </w:rPr>
        <w:t xml:space="preserve"> białe pod wybrane fotografie tak by nie przebijało drewno). Grubość sklejki należy dobrać tak by uniknąć sfalowania się plansz pod wpływem warunków atmosferycznych.</w:t>
      </w:r>
    </w:p>
    <w:p w14:paraId="636DB7D8" w14:textId="77777777" w:rsidR="00F66F62" w:rsidRPr="00B61A66" w:rsidRDefault="00F66F62" w:rsidP="003209FF">
      <w:pPr>
        <w:pStyle w:val="Body"/>
        <w:spacing w:line="360" w:lineRule="auto"/>
        <w:jc w:val="both"/>
        <w:rPr>
          <w:rFonts w:ascii="Garamond" w:hAnsi="Garamond"/>
        </w:rPr>
      </w:pPr>
    </w:p>
    <w:p w14:paraId="074DB6F1" w14:textId="7F18B5D7" w:rsidR="001B1F97" w:rsidRDefault="00000000" w:rsidP="003209FF">
      <w:pPr>
        <w:pStyle w:val="Body"/>
        <w:spacing w:line="360" w:lineRule="auto"/>
        <w:jc w:val="both"/>
        <w:rPr>
          <w:rFonts w:ascii="Garamond" w:hAnsi="Garamond"/>
        </w:rPr>
      </w:pPr>
      <w:r w:rsidRPr="00B61A66">
        <w:rPr>
          <w:rFonts w:ascii="Garamond" w:hAnsi="Garamond"/>
        </w:rPr>
        <w:t>Ilości i formaty plansz ze sklejki</w:t>
      </w:r>
      <w:r w:rsidR="00437F43">
        <w:rPr>
          <w:rFonts w:ascii="Garamond" w:hAnsi="Garamond"/>
        </w:rPr>
        <w:t xml:space="preserve"> (makieta wizualizująca plansze w osobnym pliku)</w:t>
      </w:r>
      <w:r w:rsidRPr="00B61A66">
        <w:rPr>
          <w:rFonts w:ascii="Garamond" w:hAnsi="Garamond"/>
        </w:rPr>
        <w:t>:</w:t>
      </w:r>
    </w:p>
    <w:p w14:paraId="55C9E7B6" w14:textId="77777777" w:rsidR="00602762" w:rsidRPr="00B61A66" w:rsidRDefault="00602762" w:rsidP="003209FF">
      <w:pPr>
        <w:pStyle w:val="Body"/>
        <w:spacing w:line="360" w:lineRule="auto"/>
        <w:jc w:val="both"/>
        <w:rPr>
          <w:rFonts w:ascii="Garamond" w:hAnsi="Garamond"/>
        </w:rPr>
      </w:pPr>
    </w:p>
    <w:p w14:paraId="6D42EA71" w14:textId="5B90D3CF" w:rsidR="00D52CE5" w:rsidRPr="00D52CE5" w:rsidRDefault="00D52CE5" w:rsidP="00677C67">
      <w:pPr>
        <w:pStyle w:val="Body"/>
        <w:numPr>
          <w:ilvl w:val="0"/>
          <w:numId w:val="5"/>
        </w:numPr>
        <w:spacing w:line="360" w:lineRule="auto"/>
        <w:jc w:val="both"/>
        <w:rPr>
          <w:rFonts w:ascii="Garamond" w:hAnsi="Garamond"/>
          <w:u w:color="212121"/>
        </w:rPr>
      </w:pPr>
      <w:proofErr w:type="spellStart"/>
      <w:r w:rsidRPr="00D52CE5">
        <w:rPr>
          <w:rFonts w:ascii="Garamond" w:hAnsi="Garamond"/>
          <w:u w:color="212121"/>
        </w:rPr>
        <w:t>Bohater_roslinny</w:t>
      </w:r>
      <w:proofErr w:type="spellEnd"/>
      <w:r w:rsidRPr="00D52CE5">
        <w:rPr>
          <w:rFonts w:ascii="Garamond" w:hAnsi="Garamond"/>
          <w:u w:color="212121"/>
        </w:rPr>
        <w:t xml:space="preserve"> </w:t>
      </w:r>
      <w:r w:rsidR="00040B8C">
        <w:rPr>
          <w:rFonts w:ascii="Garamond" w:hAnsi="Garamond"/>
          <w:u w:color="212121"/>
        </w:rPr>
        <w:t>–</w:t>
      </w:r>
      <w:r w:rsidRPr="00D52CE5">
        <w:rPr>
          <w:rFonts w:ascii="Garamond" w:hAnsi="Garamond"/>
          <w:u w:color="212121"/>
        </w:rPr>
        <w:t xml:space="preserve"> 10</w:t>
      </w:r>
      <w:r w:rsidR="00040B8C">
        <w:rPr>
          <w:rFonts w:ascii="Garamond" w:hAnsi="Garamond"/>
          <w:u w:color="212121"/>
        </w:rPr>
        <w:t>,6</w:t>
      </w:r>
      <w:r w:rsidRPr="00D52CE5">
        <w:rPr>
          <w:rFonts w:ascii="Garamond" w:hAnsi="Garamond"/>
          <w:u w:color="212121"/>
        </w:rPr>
        <w:t xml:space="preserve">x23 cm; 8 </w:t>
      </w:r>
      <w:proofErr w:type="spellStart"/>
      <w:r w:rsidRPr="00D52CE5">
        <w:rPr>
          <w:rFonts w:ascii="Garamond" w:hAnsi="Garamond"/>
          <w:u w:color="212121"/>
        </w:rPr>
        <w:t>szt</w:t>
      </w:r>
      <w:proofErr w:type="spellEnd"/>
      <w:r w:rsidRPr="00D52CE5">
        <w:rPr>
          <w:rFonts w:ascii="Garamond" w:hAnsi="Garamond"/>
          <w:u w:color="212121"/>
        </w:rPr>
        <w:t>; metal proszkowo pomalowany na RAL 7033 + nadruk tekstu w 2 kolorach biały i czarny</w:t>
      </w:r>
    </w:p>
    <w:p w14:paraId="3B28F560" w14:textId="13233266" w:rsidR="00D52CE5" w:rsidRPr="00D52CE5" w:rsidRDefault="00D52CE5" w:rsidP="00677C67">
      <w:pPr>
        <w:pStyle w:val="Body"/>
        <w:numPr>
          <w:ilvl w:val="0"/>
          <w:numId w:val="5"/>
        </w:numPr>
        <w:spacing w:line="360" w:lineRule="auto"/>
        <w:jc w:val="both"/>
        <w:rPr>
          <w:rFonts w:ascii="Garamond" w:hAnsi="Garamond"/>
          <w:u w:color="212121"/>
        </w:rPr>
      </w:pPr>
      <w:r w:rsidRPr="00D52CE5">
        <w:rPr>
          <w:rFonts w:ascii="Garamond" w:hAnsi="Garamond"/>
          <w:u w:color="212121"/>
        </w:rPr>
        <w:t xml:space="preserve">Cytat - 75x21 cm; 8 </w:t>
      </w:r>
      <w:proofErr w:type="spellStart"/>
      <w:r w:rsidR="006C7BF7" w:rsidRPr="00D52CE5">
        <w:rPr>
          <w:rFonts w:ascii="Garamond" w:hAnsi="Garamond"/>
          <w:u w:color="212121"/>
        </w:rPr>
        <w:t>szt</w:t>
      </w:r>
      <w:proofErr w:type="spellEnd"/>
      <w:r w:rsidR="006C7BF7" w:rsidRPr="00D52CE5">
        <w:rPr>
          <w:rFonts w:ascii="Garamond" w:hAnsi="Garamond"/>
          <w:u w:color="212121"/>
        </w:rPr>
        <w:t>; sklejka</w:t>
      </w:r>
      <w:r w:rsidRPr="00D52CE5">
        <w:rPr>
          <w:rFonts w:ascii="Garamond" w:hAnsi="Garamond"/>
          <w:u w:color="212121"/>
        </w:rPr>
        <w:t>, czysta, tak żeby było widać strukturę drewna</w:t>
      </w:r>
      <w:r w:rsidR="002C18FC">
        <w:rPr>
          <w:rFonts w:ascii="Garamond" w:hAnsi="Garamond"/>
          <w:u w:color="212121"/>
        </w:rPr>
        <w:t xml:space="preserve">, </w:t>
      </w:r>
      <w:r w:rsidRPr="00D52CE5">
        <w:rPr>
          <w:rFonts w:ascii="Garamond" w:hAnsi="Garamond"/>
          <w:u w:color="212121"/>
        </w:rPr>
        <w:t>tekst dobrany do koloru RAL 7033</w:t>
      </w:r>
    </w:p>
    <w:p w14:paraId="2D5A3553" w14:textId="483E0EB0" w:rsidR="00D52CE5" w:rsidRPr="00D52CE5" w:rsidRDefault="00D52CE5" w:rsidP="00677C67">
      <w:pPr>
        <w:pStyle w:val="Body"/>
        <w:numPr>
          <w:ilvl w:val="0"/>
          <w:numId w:val="5"/>
        </w:numPr>
        <w:spacing w:line="360" w:lineRule="auto"/>
        <w:jc w:val="both"/>
        <w:rPr>
          <w:rFonts w:ascii="Garamond" w:hAnsi="Garamond"/>
          <w:u w:color="212121"/>
        </w:rPr>
      </w:pPr>
      <w:r w:rsidRPr="00D52CE5">
        <w:rPr>
          <w:rFonts w:ascii="Garamond" w:hAnsi="Garamond"/>
          <w:u w:color="212121"/>
        </w:rPr>
        <w:t xml:space="preserve">Biogram - 60x32 cm; 16 </w:t>
      </w:r>
      <w:proofErr w:type="spellStart"/>
      <w:r w:rsidRPr="00D52CE5">
        <w:rPr>
          <w:rFonts w:ascii="Garamond" w:hAnsi="Garamond"/>
          <w:u w:color="212121"/>
        </w:rPr>
        <w:t>szt</w:t>
      </w:r>
      <w:proofErr w:type="spellEnd"/>
      <w:r w:rsidRPr="00D52CE5">
        <w:rPr>
          <w:rFonts w:ascii="Garamond" w:hAnsi="Garamond"/>
          <w:u w:color="212121"/>
        </w:rPr>
        <w:t>; sklejka, czysta, tak żeby było widać strukturę drewna a tekst na fragmentami na czarno i dobrany do koloru RAL 7033</w:t>
      </w:r>
    </w:p>
    <w:p w14:paraId="78BC75A2" w14:textId="2A11E7CB" w:rsidR="00D52CE5" w:rsidRPr="00D52CE5" w:rsidRDefault="00D52CE5" w:rsidP="00677C67">
      <w:pPr>
        <w:pStyle w:val="Body"/>
        <w:numPr>
          <w:ilvl w:val="0"/>
          <w:numId w:val="5"/>
        </w:numPr>
        <w:spacing w:line="360" w:lineRule="auto"/>
        <w:jc w:val="both"/>
        <w:rPr>
          <w:rFonts w:ascii="Garamond" w:hAnsi="Garamond"/>
          <w:u w:color="212121"/>
        </w:rPr>
      </w:pPr>
      <w:r w:rsidRPr="00D52CE5">
        <w:rPr>
          <w:rFonts w:ascii="Garamond" w:hAnsi="Garamond"/>
          <w:u w:color="212121"/>
        </w:rPr>
        <w:t xml:space="preserve">Tekst narracyjny - 60x56 cm; 10 </w:t>
      </w:r>
      <w:proofErr w:type="spellStart"/>
      <w:r w:rsidRPr="00D52CE5">
        <w:rPr>
          <w:rFonts w:ascii="Garamond" w:hAnsi="Garamond"/>
          <w:u w:color="212121"/>
        </w:rPr>
        <w:t>szt</w:t>
      </w:r>
      <w:proofErr w:type="spellEnd"/>
      <w:r w:rsidRPr="00D52CE5">
        <w:rPr>
          <w:rFonts w:ascii="Garamond" w:hAnsi="Garamond"/>
          <w:u w:color="212121"/>
        </w:rPr>
        <w:t>; sklejka z podkładem białym</w:t>
      </w:r>
      <w:r w:rsidR="00A74575">
        <w:rPr>
          <w:rFonts w:ascii="Garamond" w:hAnsi="Garamond"/>
          <w:u w:color="212121"/>
        </w:rPr>
        <w:t>,</w:t>
      </w:r>
      <w:r w:rsidRPr="00D52CE5">
        <w:rPr>
          <w:rFonts w:ascii="Garamond" w:hAnsi="Garamond"/>
          <w:u w:color="212121"/>
        </w:rPr>
        <w:t xml:space="preserve"> tekst dobrany do koloru RAL 7033</w:t>
      </w:r>
    </w:p>
    <w:p w14:paraId="71FA05EA" w14:textId="4A4B3052" w:rsidR="00F66F62" w:rsidRDefault="00D52CE5" w:rsidP="00677C67">
      <w:pPr>
        <w:pStyle w:val="Body"/>
        <w:numPr>
          <w:ilvl w:val="0"/>
          <w:numId w:val="5"/>
        </w:numPr>
        <w:spacing w:line="360" w:lineRule="auto"/>
        <w:jc w:val="both"/>
        <w:rPr>
          <w:rFonts w:ascii="Garamond" w:hAnsi="Garamond"/>
          <w:u w:color="212121"/>
        </w:rPr>
      </w:pPr>
      <w:r w:rsidRPr="00D52CE5">
        <w:rPr>
          <w:rFonts w:ascii="Garamond" w:hAnsi="Garamond"/>
          <w:u w:color="212121"/>
        </w:rPr>
        <w:t>Materiał ikonograficzny - 2</w:t>
      </w:r>
      <w:r w:rsidR="00040B8C">
        <w:rPr>
          <w:rFonts w:ascii="Garamond" w:hAnsi="Garamond"/>
          <w:u w:color="212121"/>
        </w:rPr>
        <w:t>1</w:t>
      </w:r>
      <w:r w:rsidRPr="00D52CE5">
        <w:rPr>
          <w:rFonts w:ascii="Garamond" w:hAnsi="Garamond"/>
          <w:u w:color="212121"/>
        </w:rPr>
        <w:t>x2</w:t>
      </w:r>
      <w:r w:rsidR="00040B8C">
        <w:rPr>
          <w:rFonts w:ascii="Garamond" w:hAnsi="Garamond"/>
          <w:u w:color="212121"/>
        </w:rPr>
        <w:t>1</w:t>
      </w:r>
      <w:r w:rsidRPr="00D52CE5">
        <w:rPr>
          <w:rFonts w:ascii="Garamond" w:hAnsi="Garamond"/>
          <w:u w:color="212121"/>
        </w:rPr>
        <w:t xml:space="preserve"> cm; 16 </w:t>
      </w:r>
      <w:proofErr w:type="spellStart"/>
      <w:r w:rsidRPr="00D52CE5">
        <w:rPr>
          <w:rFonts w:ascii="Garamond" w:hAnsi="Garamond"/>
          <w:u w:color="212121"/>
        </w:rPr>
        <w:t>szt</w:t>
      </w:r>
      <w:proofErr w:type="spellEnd"/>
      <w:r w:rsidRPr="00D52CE5">
        <w:rPr>
          <w:rFonts w:ascii="Garamond" w:hAnsi="Garamond"/>
          <w:u w:color="212121"/>
        </w:rPr>
        <w:t xml:space="preserve">; tak samo jak tekst </w:t>
      </w:r>
      <w:r w:rsidR="008934C2" w:rsidRPr="00D52CE5">
        <w:rPr>
          <w:rFonts w:ascii="Garamond" w:hAnsi="Garamond"/>
          <w:u w:color="212121"/>
        </w:rPr>
        <w:t>narracyjny,</w:t>
      </w:r>
      <w:r w:rsidRPr="00D52CE5">
        <w:rPr>
          <w:rFonts w:ascii="Garamond" w:hAnsi="Garamond"/>
          <w:u w:color="212121"/>
        </w:rPr>
        <w:t xml:space="preserve"> czyli sklejka z białym podkładem</w:t>
      </w:r>
    </w:p>
    <w:p w14:paraId="25708246" w14:textId="77777777" w:rsidR="00D52CE5" w:rsidRDefault="00D52CE5" w:rsidP="00D52CE5">
      <w:pPr>
        <w:pStyle w:val="Body"/>
        <w:spacing w:line="360" w:lineRule="auto"/>
        <w:ind w:left="240"/>
        <w:jc w:val="both"/>
        <w:rPr>
          <w:rFonts w:ascii="Garamond" w:hAnsi="Garamond"/>
        </w:rPr>
      </w:pPr>
    </w:p>
    <w:p w14:paraId="3AF4270D" w14:textId="77777777" w:rsidR="003D5ACD" w:rsidRDefault="003D5ACD" w:rsidP="00D52CE5">
      <w:pPr>
        <w:pStyle w:val="Body"/>
        <w:spacing w:line="360" w:lineRule="auto"/>
        <w:ind w:left="240"/>
        <w:jc w:val="both"/>
        <w:rPr>
          <w:rFonts w:ascii="Garamond" w:hAnsi="Garamond"/>
        </w:rPr>
      </w:pPr>
    </w:p>
    <w:p w14:paraId="439334A4" w14:textId="77777777" w:rsidR="003D5ACD" w:rsidRDefault="003D5ACD" w:rsidP="00D52CE5">
      <w:pPr>
        <w:pStyle w:val="Body"/>
        <w:spacing w:line="360" w:lineRule="auto"/>
        <w:ind w:left="240"/>
        <w:jc w:val="both"/>
        <w:rPr>
          <w:rFonts w:ascii="Garamond" w:hAnsi="Garamond"/>
        </w:rPr>
      </w:pPr>
    </w:p>
    <w:p w14:paraId="0FACF298" w14:textId="77777777" w:rsidR="003D5ACD" w:rsidRDefault="003D5ACD" w:rsidP="00D52CE5">
      <w:pPr>
        <w:pStyle w:val="Body"/>
        <w:spacing w:line="360" w:lineRule="auto"/>
        <w:ind w:left="240"/>
        <w:jc w:val="both"/>
        <w:rPr>
          <w:rFonts w:ascii="Garamond" w:hAnsi="Garamond"/>
        </w:rPr>
      </w:pPr>
    </w:p>
    <w:p w14:paraId="49F9370A" w14:textId="77777777" w:rsidR="003D5ACD" w:rsidRDefault="003D5ACD" w:rsidP="00D52CE5">
      <w:pPr>
        <w:pStyle w:val="Body"/>
        <w:spacing w:line="360" w:lineRule="auto"/>
        <w:ind w:left="240"/>
        <w:jc w:val="both"/>
        <w:rPr>
          <w:rFonts w:ascii="Garamond" w:hAnsi="Garamond"/>
        </w:rPr>
      </w:pPr>
    </w:p>
    <w:p w14:paraId="0B2723B1" w14:textId="21FC399E" w:rsidR="00040B8C" w:rsidRPr="00040B8C" w:rsidRDefault="00040B8C" w:rsidP="00040B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 Neue" w:eastAsia="Times New Roman" w:hAnsi="Helvetica Neue"/>
          <w:color w:val="212121"/>
          <w:bdr w:val="none" w:sz="0" w:space="0" w:color="auto"/>
          <w:lang w:val="pl-PL" w:eastAsia="pl-PL"/>
        </w:rPr>
      </w:pPr>
    </w:p>
    <w:p w14:paraId="45BED90E" w14:textId="77777777" w:rsidR="00040B8C" w:rsidRPr="00B61A66" w:rsidRDefault="00040B8C" w:rsidP="00D52CE5">
      <w:pPr>
        <w:pStyle w:val="Body"/>
        <w:spacing w:line="360" w:lineRule="auto"/>
        <w:ind w:left="240"/>
        <w:jc w:val="both"/>
        <w:rPr>
          <w:rFonts w:ascii="Garamond" w:hAnsi="Garamond"/>
        </w:rPr>
      </w:pPr>
    </w:p>
    <w:p w14:paraId="7EE004D7" w14:textId="04E12D2F" w:rsidR="001B1F97" w:rsidRPr="00B61A66" w:rsidRDefault="00000000" w:rsidP="003209FF">
      <w:pPr>
        <w:pStyle w:val="Body"/>
        <w:spacing w:line="360" w:lineRule="auto"/>
        <w:jc w:val="both"/>
        <w:rPr>
          <w:rFonts w:ascii="Garamond" w:hAnsi="Garamond"/>
        </w:rPr>
      </w:pPr>
      <w:r w:rsidRPr="00B61A66">
        <w:rPr>
          <w:rFonts w:ascii="Garamond" w:hAnsi="Garamond"/>
        </w:rPr>
        <w:t>Należy wykonać próbki druku na sklejce i przykładową tabliczkę metalową do zaakceptowania przez Zamawiającego.</w:t>
      </w:r>
      <w:r w:rsidR="00F66F62">
        <w:rPr>
          <w:rFonts w:ascii="Garamond" w:hAnsi="Garamond"/>
        </w:rPr>
        <w:t xml:space="preserve"> </w:t>
      </w:r>
      <w:r w:rsidRPr="00B61A66">
        <w:rPr>
          <w:rFonts w:ascii="Garamond" w:hAnsi="Garamond"/>
        </w:rPr>
        <w:t>Projekt wskazuje formaty plansz</w:t>
      </w:r>
      <w:r w:rsidR="00F66F62">
        <w:rPr>
          <w:rFonts w:ascii="Garamond" w:hAnsi="Garamond"/>
        </w:rPr>
        <w:t>,</w:t>
      </w:r>
      <w:r w:rsidRPr="00B61A66">
        <w:rPr>
          <w:rFonts w:ascii="Garamond" w:hAnsi="Garamond"/>
        </w:rPr>
        <w:t xml:space="preserve"> jednak mogą one nieznacznie ulec zmianie po próbnych wydrukach. Po wykonaniu prototypu fragmentu ekspozytora należy dokonać również rewizji wymiarów pionowych plansz tak by spasować ich formaty - by precyzyjnie wpisywały się w deski od oszlifowanej krawędzi do oszlifowanej krawędzi. Projektanci przekażą Wykonawcy pliki produkcyjne do wydrukowaniu plansz ekspozycyjnych po rewizji wymiarów na podstawie prototypu</w:t>
      </w:r>
      <w:r w:rsidR="00F66F62">
        <w:rPr>
          <w:rFonts w:ascii="Garamond" w:hAnsi="Garamond"/>
        </w:rPr>
        <w:t xml:space="preserve"> nie później niż do 6 lipca 2023 roku</w:t>
      </w:r>
      <w:r w:rsidRPr="00B61A66">
        <w:rPr>
          <w:rFonts w:ascii="Garamond" w:hAnsi="Garamond"/>
        </w:rPr>
        <w:t>.</w:t>
      </w:r>
    </w:p>
    <w:p w14:paraId="732695D4" w14:textId="77777777" w:rsidR="001B1F97" w:rsidRPr="00B61A66" w:rsidRDefault="001B1F97" w:rsidP="003209FF">
      <w:pPr>
        <w:pStyle w:val="Body"/>
        <w:spacing w:line="360" w:lineRule="auto"/>
        <w:jc w:val="both"/>
        <w:rPr>
          <w:rFonts w:ascii="Garamond" w:hAnsi="Garamond"/>
        </w:rPr>
      </w:pPr>
    </w:p>
    <w:p w14:paraId="2A4ECB3F" w14:textId="77777777" w:rsidR="001B1F97" w:rsidRPr="00B61A66" w:rsidRDefault="00000000" w:rsidP="003209FF">
      <w:pPr>
        <w:pStyle w:val="Body"/>
        <w:spacing w:line="360" w:lineRule="auto"/>
        <w:jc w:val="both"/>
        <w:rPr>
          <w:rFonts w:ascii="Garamond" w:hAnsi="Garamond"/>
        </w:rPr>
      </w:pPr>
      <w:r w:rsidRPr="00B61A66">
        <w:rPr>
          <w:rFonts w:ascii="Garamond" w:hAnsi="Garamond"/>
        </w:rPr>
        <w:t xml:space="preserve">Plansze ze sklejek należy przykręcić do desek czarnymi wkrętami do drewna. Tabliczki metalowe należy zrobić jako nasuwane obręcze na deskę - będą przesuwane po desce, by dopasować ich umiejscowienie do roślin. Dokładne lokalizacje plansz na </w:t>
      </w:r>
      <w:proofErr w:type="spellStart"/>
      <w:r w:rsidRPr="00B61A66">
        <w:rPr>
          <w:rFonts w:ascii="Garamond" w:hAnsi="Garamond"/>
        </w:rPr>
        <w:t>ekspozytorze</w:t>
      </w:r>
      <w:proofErr w:type="spellEnd"/>
      <w:r w:rsidRPr="00B61A66">
        <w:rPr>
          <w:rFonts w:ascii="Garamond" w:hAnsi="Garamond"/>
        </w:rPr>
        <w:t xml:space="preserve"> projektanci wskażą podczas nadzorów autorskich.</w:t>
      </w:r>
    </w:p>
    <w:p w14:paraId="07A6A0EA" w14:textId="77777777" w:rsidR="003349E8" w:rsidRDefault="003349E8" w:rsidP="003209FF">
      <w:pPr>
        <w:pStyle w:val="Body"/>
        <w:spacing w:line="360" w:lineRule="auto"/>
        <w:jc w:val="both"/>
        <w:rPr>
          <w:rFonts w:ascii="Garamond" w:hAnsi="Garamond"/>
        </w:rPr>
      </w:pPr>
    </w:p>
    <w:p w14:paraId="7AB5C17F" w14:textId="77777777" w:rsidR="003349E8" w:rsidRPr="009D2B13" w:rsidRDefault="003349E8" w:rsidP="003209FF">
      <w:pPr>
        <w:pStyle w:val="Body"/>
        <w:spacing w:line="360" w:lineRule="auto"/>
        <w:jc w:val="both"/>
        <w:rPr>
          <w:rFonts w:ascii="Garamond" w:hAnsi="Garamond"/>
          <w:b/>
          <w:bCs/>
        </w:rPr>
      </w:pPr>
    </w:p>
    <w:p w14:paraId="22D3EE8B" w14:textId="1C843F88" w:rsidR="000B5D95" w:rsidRPr="009D2B13" w:rsidRDefault="000B5D95" w:rsidP="003209FF">
      <w:pPr>
        <w:pStyle w:val="Body"/>
        <w:spacing w:line="360" w:lineRule="auto"/>
        <w:jc w:val="both"/>
        <w:rPr>
          <w:rFonts w:ascii="Garamond" w:hAnsi="Garamond"/>
          <w:b/>
          <w:bCs/>
        </w:rPr>
      </w:pPr>
      <w:r w:rsidRPr="009D2B13">
        <w:rPr>
          <w:rFonts w:ascii="Garamond" w:hAnsi="Garamond"/>
          <w:b/>
          <w:bCs/>
        </w:rPr>
        <w:t xml:space="preserve">Utrzymanie </w:t>
      </w:r>
      <w:r w:rsidR="009D2B13" w:rsidRPr="009D2B13">
        <w:rPr>
          <w:rFonts w:ascii="Garamond" w:hAnsi="Garamond"/>
          <w:b/>
          <w:bCs/>
        </w:rPr>
        <w:t xml:space="preserve">wystawy w trakcie jej trwania </w:t>
      </w:r>
    </w:p>
    <w:p w14:paraId="52A57E32" w14:textId="77777777" w:rsidR="000B5D95" w:rsidRDefault="000B5D95" w:rsidP="003209FF">
      <w:pPr>
        <w:pStyle w:val="Body"/>
        <w:spacing w:line="360" w:lineRule="auto"/>
        <w:jc w:val="both"/>
        <w:rPr>
          <w:rFonts w:ascii="Garamond" w:hAnsi="Garamond"/>
        </w:rPr>
      </w:pPr>
    </w:p>
    <w:p w14:paraId="0ACD15E1" w14:textId="7DAF2B48" w:rsidR="00AC2B6D" w:rsidRDefault="00000000" w:rsidP="003209FF">
      <w:pPr>
        <w:pStyle w:val="Body"/>
        <w:spacing w:line="360" w:lineRule="auto"/>
        <w:jc w:val="both"/>
        <w:rPr>
          <w:rFonts w:ascii="Garamond" w:hAnsi="Garamond"/>
        </w:rPr>
      </w:pPr>
      <w:r w:rsidRPr="00B61A66">
        <w:rPr>
          <w:rFonts w:ascii="Garamond" w:hAnsi="Garamond"/>
        </w:rPr>
        <w:t xml:space="preserve">Ekspozytor ustawiony będzie niedaleko siedziby Komendy Stołecznej Policji, ale należy liczyć się z możliwością uszkodzenia ekspozytora. W przypadku zamazania </w:t>
      </w:r>
      <w:proofErr w:type="spellStart"/>
      <w:r w:rsidRPr="00B61A66">
        <w:rPr>
          <w:rFonts w:ascii="Garamond" w:hAnsi="Garamond"/>
        </w:rPr>
        <w:t>grafitti</w:t>
      </w:r>
      <w:proofErr w:type="spellEnd"/>
      <w:r w:rsidRPr="00B61A66">
        <w:rPr>
          <w:rFonts w:ascii="Garamond" w:hAnsi="Garamond"/>
        </w:rPr>
        <w:t xml:space="preserve">, wypalenia dziur papierosami czy innej dewastacji </w:t>
      </w:r>
      <w:r w:rsidR="00AC2B6D">
        <w:rPr>
          <w:rFonts w:ascii="Garamond" w:hAnsi="Garamond"/>
        </w:rPr>
        <w:t>Wykonawca ma obowiązek:</w:t>
      </w:r>
    </w:p>
    <w:p w14:paraId="26D5549F" w14:textId="5B841DFD" w:rsidR="00AC2B6D" w:rsidRDefault="00AC2B6D" w:rsidP="00AC2B6D">
      <w:pPr>
        <w:pStyle w:val="Body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ekspozytora – wymienić do </w:t>
      </w:r>
      <w:r w:rsidR="006E58E0">
        <w:rPr>
          <w:rFonts w:ascii="Garamond" w:hAnsi="Garamond"/>
        </w:rPr>
        <w:t>10</w:t>
      </w:r>
      <w:r>
        <w:rPr>
          <w:rFonts w:ascii="Garamond" w:hAnsi="Garamond"/>
        </w:rPr>
        <w:t xml:space="preserve"> desek </w:t>
      </w:r>
    </w:p>
    <w:p w14:paraId="2C3155BF" w14:textId="4DFDDE06" w:rsidR="009D6642" w:rsidRDefault="009D6642" w:rsidP="00AC2B6D">
      <w:pPr>
        <w:pStyle w:val="Body"/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plansz ekspozycyjnych – do pięciu plansz </w:t>
      </w:r>
      <w:r w:rsidR="007965AB">
        <w:rPr>
          <w:rFonts w:ascii="Garamond" w:hAnsi="Garamond"/>
        </w:rPr>
        <w:t>(różnych typów łącznie)</w:t>
      </w:r>
    </w:p>
    <w:p w14:paraId="3CDA1675" w14:textId="77777777" w:rsidR="009D6642" w:rsidRDefault="009D6642" w:rsidP="003209FF">
      <w:pPr>
        <w:pStyle w:val="Body"/>
        <w:spacing w:line="360" w:lineRule="auto"/>
        <w:jc w:val="both"/>
        <w:rPr>
          <w:rFonts w:ascii="Garamond" w:hAnsi="Garamond"/>
        </w:rPr>
      </w:pPr>
    </w:p>
    <w:p w14:paraId="1209E500" w14:textId="77777777" w:rsidR="009D6642" w:rsidRPr="00B61A66" w:rsidRDefault="009D6642" w:rsidP="003209FF">
      <w:pPr>
        <w:pStyle w:val="Body"/>
        <w:spacing w:line="360" w:lineRule="auto"/>
        <w:jc w:val="both"/>
        <w:rPr>
          <w:rFonts w:ascii="Garamond" w:hAnsi="Garamond"/>
        </w:rPr>
      </w:pPr>
    </w:p>
    <w:p w14:paraId="1727DB62" w14:textId="77777777" w:rsidR="00951786" w:rsidRDefault="00000000" w:rsidP="003209FF">
      <w:pPr>
        <w:pStyle w:val="Body"/>
        <w:spacing w:line="360" w:lineRule="auto"/>
        <w:jc w:val="both"/>
        <w:rPr>
          <w:rFonts w:ascii="Garamond" w:hAnsi="Garamond"/>
        </w:rPr>
      </w:pPr>
      <w:r w:rsidRPr="00B61A66">
        <w:rPr>
          <w:rFonts w:ascii="Garamond" w:hAnsi="Garamond"/>
        </w:rPr>
        <w:t xml:space="preserve">Za stan gleby oraz roślin, ich podlewanie, czyszczenie z niedopałków czy inne prace ogrodnicze będzie odpowiedzialna inna firma specjalizująca się w dbaniu o zieleń w Warszawie. Wykonawca jest jednak zobowiązany przywieźć i podmienić </w:t>
      </w:r>
      <w:r w:rsidR="00951786" w:rsidRPr="00B61A66">
        <w:rPr>
          <w:rFonts w:ascii="Garamond" w:hAnsi="Garamond"/>
        </w:rPr>
        <w:t>donice,</w:t>
      </w:r>
      <w:r w:rsidRPr="00B61A66">
        <w:rPr>
          <w:rFonts w:ascii="Garamond" w:hAnsi="Garamond"/>
        </w:rPr>
        <w:t xml:space="preserve"> gdyby stan tych na ekspozycji tego wymagał, gdyby uszkodzeń czy złej kondycji grupy roślin nie dało się poprawić pracami pielęgnacyjnymi. </w:t>
      </w:r>
    </w:p>
    <w:p w14:paraId="07609BE7" w14:textId="77777777" w:rsidR="00951786" w:rsidRDefault="00951786" w:rsidP="003209FF">
      <w:pPr>
        <w:pStyle w:val="Body"/>
        <w:spacing w:line="360" w:lineRule="auto"/>
        <w:jc w:val="both"/>
        <w:rPr>
          <w:rFonts w:ascii="Garamond" w:hAnsi="Garamond"/>
        </w:rPr>
      </w:pPr>
    </w:p>
    <w:p w14:paraId="56E50F04" w14:textId="41B21B9D" w:rsidR="001B1F97" w:rsidRPr="00B61A66" w:rsidRDefault="00000000" w:rsidP="003209FF">
      <w:pPr>
        <w:pStyle w:val="Body"/>
        <w:spacing w:line="360" w:lineRule="auto"/>
        <w:jc w:val="both"/>
        <w:rPr>
          <w:rFonts w:ascii="Garamond" w:hAnsi="Garamond"/>
        </w:rPr>
      </w:pPr>
      <w:r w:rsidRPr="00B61A66">
        <w:rPr>
          <w:rFonts w:ascii="Garamond" w:hAnsi="Garamond"/>
        </w:rPr>
        <w:t>Zapasowych donic jest cztery</w:t>
      </w:r>
      <w:r w:rsidR="006A34FB">
        <w:rPr>
          <w:rFonts w:ascii="Garamond" w:hAnsi="Garamond"/>
        </w:rPr>
        <w:t xml:space="preserve"> </w:t>
      </w:r>
      <w:r w:rsidRPr="00B61A66">
        <w:rPr>
          <w:rFonts w:ascii="Garamond" w:hAnsi="Garamond"/>
        </w:rPr>
        <w:t>(</w:t>
      </w:r>
      <w:r w:rsidR="006A34FB">
        <w:rPr>
          <w:rFonts w:ascii="Garamond" w:hAnsi="Garamond"/>
        </w:rPr>
        <w:t xml:space="preserve">obecnie przechowywane pod adresem </w:t>
      </w:r>
      <w:proofErr w:type="spellStart"/>
      <w:r w:rsidRPr="00B61A66">
        <w:rPr>
          <w:rFonts w:ascii="Garamond" w:hAnsi="Garamond"/>
          <w:lang w:val="fr-FR"/>
        </w:rPr>
        <w:t>Tartak</w:t>
      </w:r>
      <w:proofErr w:type="spellEnd"/>
      <w:r w:rsidRPr="00B61A66">
        <w:rPr>
          <w:rFonts w:ascii="Garamond" w:hAnsi="Garamond"/>
          <w:lang w:val="fr-FR"/>
        </w:rPr>
        <w:t xml:space="preserve"> </w:t>
      </w:r>
      <w:proofErr w:type="spellStart"/>
      <w:r w:rsidRPr="00B61A66">
        <w:rPr>
          <w:rFonts w:ascii="Garamond" w:hAnsi="Garamond"/>
          <w:lang w:val="fr-FR"/>
        </w:rPr>
        <w:t>Brz</w:t>
      </w:r>
      <w:r w:rsidRPr="00B61A66">
        <w:rPr>
          <w:rFonts w:ascii="Garamond" w:hAnsi="Garamond"/>
          <w:lang w:val="es-ES_tradnl"/>
        </w:rPr>
        <w:t>ó</w:t>
      </w:r>
      <w:r w:rsidRPr="00B61A66">
        <w:rPr>
          <w:rFonts w:ascii="Garamond" w:hAnsi="Garamond"/>
        </w:rPr>
        <w:t>zki</w:t>
      </w:r>
      <w:proofErr w:type="spellEnd"/>
      <w:r w:rsidRPr="00B61A66">
        <w:rPr>
          <w:rFonts w:ascii="Garamond" w:hAnsi="Garamond"/>
        </w:rPr>
        <w:t xml:space="preserve"> 96-325). Wykonawca może przewieźć je w dogodniejsze miejsce pod </w:t>
      </w:r>
      <w:r w:rsidR="005F3E6B" w:rsidRPr="00B61A66">
        <w:rPr>
          <w:rFonts w:ascii="Garamond" w:hAnsi="Garamond"/>
        </w:rPr>
        <w:t>warunkiem,</w:t>
      </w:r>
      <w:r w:rsidRPr="00B61A66">
        <w:rPr>
          <w:rFonts w:ascii="Garamond" w:hAnsi="Garamond"/>
        </w:rPr>
        <w:t xml:space="preserve"> że przejmie opiekę nad zapasowymi roślinami.</w:t>
      </w:r>
      <w:r w:rsidR="005F3E6B">
        <w:rPr>
          <w:rFonts w:ascii="Garamond" w:hAnsi="Garamond"/>
        </w:rPr>
        <w:t xml:space="preserve"> </w:t>
      </w:r>
      <w:r w:rsidRPr="00B61A66">
        <w:rPr>
          <w:rFonts w:ascii="Garamond" w:hAnsi="Garamond"/>
        </w:rPr>
        <w:t xml:space="preserve">Na zakończenie wystawy będzie wykonane koszenie </w:t>
      </w:r>
      <w:r w:rsidR="005F3E6B" w:rsidRPr="00B61A66">
        <w:rPr>
          <w:rFonts w:ascii="Garamond" w:hAnsi="Garamond"/>
        </w:rPr>
        <w:t>roślin,</w:t>
      </w:r>
      <w:r w:rsidRPr="00B61A66">
        <w:rPr>
          <w:rFonts w:ascii="Garamond" w:hAnsi="Garamond"/>
        </w:rPr>
        <w:t xml:space="preserve"> dlatego harmonogram oraz detale demontażu ekspozytora zostaną szczegółowo ustalone z Wykonawcą pod koniec trwania ekspozycji</w:t>
      </w:r>
      <w:r w:rsidR="005F3E6B">
        <w:rPr>
          <w:rFonts w:ascii="Garamond" w:hAnsi="Garamond"/>
        </w:rPr>
        <w:t xml:space="preserve"> w trybie roboczym</w:t>
      </w:r>
      <w:r w:rsidRPr="00B61A66">
        <w:rPr>
          <w:rFonts w:ascii="Garamond" w:hAnsi="Garamond"/>
        </w:rPr>
        <w:t>.</w:t>
      </w:r>
    </w:p>
    <w:sectPr w:rsidR="001B1F97" w:rsidRPr="00B61A6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D047" w14:textId="77777777" w:rsidR="00435771" w:rsidRDefault="00435771">
      <w:r>
        <w:separator/>
      </w:r>
    </w:p>
  </w:endnote>
  <w:endnote w:type="continuationSeparator" w:id="0">
    <w:p w14:paraId="65057852" w14:textId="77777777" w:rsidR="00435771" w:rsidRDefault="0043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F1D0" w14:textId="52B60B45" w:rsidR="000C53CF" w:rsidRDefault="000C53CF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DB4569" wp14:editId="5A3C46B2">
          <wp:simplePos x="0" y="0"/>
          <wp:positionH relativeFrom="column">
            <wp:posOffset>-88651</wp:posOffset>
          </wp:positionH>
          <wp:positionV relativeFrom="paragraph">
            <wp:posOffset>-128801</wp:posOffset>
          </wp:positionV>
          <wp:extent cx="2844800" cy="889000"/>
          <wp:effectExtent l="0" t="0" r="0" b="0"/>
          <wp:wrapSquare wrapText="bothSides"/>
          <wp:docPr id="1815675112" name="Obraz 1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5675112" name="Obraz 1" descr="Obraz zawierający tekst, zrzut ekranu, Czcionka, biał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6297" w14:textId="77777777" w:rsidR="00435771" w:rsidRDefault="00435771">
      <w:r>
        <w:separator/>
      </w:r>
    </w:p>
  </w:footnote>
  <w:footnote w:type="continuationSeparator" w:id="0">
    <w:p w14:paraId="5806AFB6" w14:textId="77777777" w:rsidR="00435771" w:rsidRDefault="0043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DB4E" w14:textId="0566C0BD" w:rsidR="001B1F97" w:rsidRDefault="00B61A66">
    <w:r>
      <w:rPr>
        <w:noProof/>
      </w:rPr>
      <w:drawing>
        <wp:anchor distT="0" distB="0" distL="114300" distR="114300" simplePos="0" relativeHeight="251658240" behindDoc="0" locked="0" layoutInCell="1" allowOverlap="1" wp14:anchorId="51FCBB0C" wp14:editId="64D9685D">
          <wp:simplePos x="0" y="0"/>
          <wp:positionH relativeFrom="column">
            <wp:posOffset>1372274</wp:posOffset>
          </wp:positionH>
          <wp:positionV relativeFrom="paragraph">
            <wp:posOffset>-732699</wp:posOffset>
          </wp:positionV>
          <wp:extent cx="3083560" cy="1366520"/>
          <wp:effectExtent l="0" t="0" r="0" b="0"/>
          <wp:wrapSquare wrapText="bothSides"/>
          <wp:docPr id="1109779282" name="Obraz 1" descr="Obraz zawierający Czcionka, zrzut ekranu, tekst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9779282" name="Obraz 1" descr="Obraz zawierający Czcionka, zrzut ekranu, tekst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3560" cy="1366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3D6"/>
    <w:multiLevelType w:val="hybridMultilevel"/>
    <w:tmpl w:val="0480FF38"/>
    <w:numStyleLink w:val="Dash"/>
  </w:abstractNum>
  <w:abstractNum w:abstractNumId="1" w15:restartNumberingAfterBreak="0">
    <w:nsid w:val="08880B34"/>
    <w:multiLevelType w:val="hybridMultilevel"/>
    <w:tmpl w:val="DE74A428"/>
    <w:lvl w:ilvl="0" w:tplc="4C90C096">
      <w:start w:val="7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4F53"/>
    <w:multiLevelType w:val="hybridMultilevel"/>
    <w:tmpl w:val="B5B8D122"/>
    <w:lvl w:ilvl="0" w:tplc="0415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4BB51658"/>
    <w:multiLevelType w:val="hybridMultilevel"/>
    <w:tmpl w:val="F454FC74"/>
    <w:lvl w:ilvl="0" w:tplc="797874E4">
      <w:start w:val="7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12177"/>
    <w:multiLevelType w:val="hybridMultilevel"/>
    <w:tmpl w:val="0480FF38"/>
    <w:styleLink w:val="Dash"/>
    <w:lvl w:ilvl="0" w:tplc="91ECA02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0FCF89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7440466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4D5AD28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96A7C9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BE4753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DB629F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7D2F9D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E332B2A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 w16cid:durableId="1273440792">
    <w:abstractNumId w:val="4"/>
  </w:num>
  <w:num w:numId="2" w16cid:durableId="1472865840">
    <w:abstractNumId w:val="0"/>
  </w:num>
  <w:num w:numId="3" w16cid:durableId="83494883">
    <w:abstractNumId w:val="3"/>
  </w:num>
  <w:num w:numId="4" w16cid:durableId="1842086925">
    <w:abstractNumId w:val="1"/>
  </w:num>
  <w:num w:numId="5" w16cid:durableId="1357583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97"/>
    <w:rsid w:val="00040B8C"/>
    <w:rsid w:val="00046DB2"/>
    <w:rsid w:val="000B5D95"/>
    <w:rsid w:val="000C53CF"/>
    <w:rsid w:val="00101015"/>
    <w:rsid w:val="00136C3B"/>
    <w:rsid w:val="001B1F97"/>
    <w:rsid w:val="001B2293"/>
    <w:rsid w:val="001E77F6"/>
    <w:rsid w:val="002C18FC"/>
    <w:rsid w:val="003209FF"/>
    <w:rsid w:val="00321A8B"/>
    <w:rsid w:val="003349E8"/>
    <w:rsid w:val="003520AC"/>
    <w:rsid w:val="00387D63"/>
    <w:rsid w:val="00394205"/>
    <w:rsid w:val="003D5ACD"/>
    <w:rsid w:val="003E6857"/>
    <w:rsid w:val="00405B95"/>
    <w:rsid w:val="00435771"/>
    <w:rsid w:val="00437F43"/>
    <w:rsid w:val="00484114"/>
    <w:rsid w:val="005425DC"/>
    <w:rsid w:val="00584EA7"/>
    <w:rsid w:val="00592DB3"/>
    <w:rsid w:val="005F3E6B"/>
    <w:rsid w:val="00602762"/>
    <w:rsid w:val="006555D0"/>
    <w:rsid w:val="00671C9E"/>
    <w:rsid w:val="00677C67"/>
    <w:rsid w:val="006A052B"/>
    <w:rsid w:val="006A34FB"/>
    <w:rsid w:val="006C64B6"/>
    <w:rsid w:val="006C7BF7"/>
    <w:rsid w:val="006D5ED5"/>
    <w:rsid w:val="006E58E0"/>
    <w:rsid w:val="00714272"/>
    <w:rsid w:val="007965AB"/>
    <w:rsid w:val="007C7FC4"/>
    <w:rsid w:val="00825F72"/>
    <w:rsid w:val="008934C2"/>
    <w:rsid w:val="009254EA"/>
    <w:rsid w:val="00951786"/>
    <w:rsid w:val="009A2E4F"/>
    <w:rsid w:val="009D2B13"/>
    <w:rsid w:val="009D6642"/>
    <w:rsid w:val="00A74575"/>
    <w:rsid w:val="00A9737C"/>
    <w:rsid w:val="00AC2B6D"/>
    <w:rsid w:val="00B36499"/>
    <w:rsid w:val="00B61A66"/>
    <w:rsid w:val="00C36A99"/>
    <w:rsid w:val="00C41419"/>
    <w:rsid w:val="00C4290C"/>
    <w:rsid w:val="00C531D0"/>
    <w:rsid w:val="00CC3F4E"/>
    <w:rsid w:val="00CF3C45"/>
    <w:rsid w:val="00D52CE5"/>
    <w:rsid w:val="00DD5E0A"/>
    <w:rsid w:val="00F5183E"/>
    <w:rsid w:val="00F543A4"/>
    <w:rsid w:val="00F66F62"/>
    <w:rsid w:val="00FA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D5D29"/>
  <w15:docId w15:val="{182533FD-A0C9-B041-BDAE-E4EF6E04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61A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A6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1A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A66"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4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4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4F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4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4FB"/>
    <w:rPr>
      <w:b/>
      <w:bCs/>
      <w:lang w:val="en-US" w:eastAsia="en-US"/>
    </w:rPr>
  </w:style>
  <w:style w:type="character" w:customStyle="1" w:styleId="apple-converted-space">
    <w:name w:val="apple-converted-space"/>
    <w:basedOn w:val="Domylnaczcionkaakapitu"/>
    <w:rsid w:val="00040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992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Franciszek Bojańczyk</cp:lastModifiedBy>
  <cp:revision>70</cp:revision>
  <dcterms:created xsi:type="dcterms:W3CDTF">2023-05-30T14:38:00Z</dcterms:created>
  <dcterms:modified xsi:type="dcterms:W3CDTF">2023-05-30T18:21:00Z</dcterms:modified>
</cp:coreProperties>
</file>